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45258020"/>
        <w:docPartObj>
          <w:docPartGallery w:val="Cover Pages"/>
          <w:docPartUnique/>
        </w:docPartObj>
      </w:sdtPr>
      <w:sdtEndPr>
        <w:rPr>
          <w:b/>
          <w:u w:val="single"/>
        </w:rPr>
      </w:sdtEndPr>
      <w:sdtContent>
        <w:p w14:paraId="37C5BD5C" w14:textId="77777777" w:rsidR="00156713" w:rsidRDefault="00156713">
          <w:r>
            <w:rPr>
              <w:noProof/>
              <w:lang w:eastAsia="en-GB"/>
            </w:rPr>
            <mc:AlternateContent>
              <mc:Choice Requires="wps">
                <w:drawing>
                  <wp:anchor distT="0" distB="0" distL="114300" distR="114300" simplePos="0" relativeHeight="251659264" behindDoc="0" locked="0" layoutInCell="1" allowOverlap="1" wp14:anchorId="387D38E3" wp14:editId="36FC339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F5884" w14:textId="77777777" w:rsidR="00607BEE" w:rsidRDefault="007B1BF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07BEE">
                                      <w:rPr>
                                        <w:caps/>
                                        <w:color w:val="4F81BD" w:themeColor="accent1"/>
                                        <w:sz w:val="64"/>
                                        <w:szCs w:val="64"/>
                                      </w:rPr>
                                      <w:t>net zero master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193A9E8" w14:textId="77777777" w:rsidR="00607BEE" w:rsidRDefault="00607BEE">
                                    <w:pPr>
                                      <w:jc w:val="right"/>
                                      <w:rPr>
                                        <w:smallCaps/>
                                        <w:color w:val="404040" w:themeColor="text1" w:themeTint="BF"/>
                                        <w:sz w:val="36"/>
                                        <w:szCs w:val="36"/>
                                      </w:rPr>
                                    </w:pPr>
                                    <w:r>
                                      <w:rPr>
                                        <w:color w:val="404040" w:themeColor="text1" w:themeTint="BF"/>
                                        <w:sz w:val="36"/>
                                        <w:szCs w:val="36"/>
                                      </w:rPr>
                                      <w:t>2023 - 2025</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87D38E3"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441F5884" w14:textId="77777777" w:rsidR="00607BEE" w:rsidRDefault="00607BE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net zero master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193A9E8" w14:textId="77777777" w:rsidR="00607BEE" w:rsidRDefault="00607BEE">
                              <w:pPr>
                                <w:jc w:val="right"/>
                                <w:rPr>
                                  <w:smallCaps/>
                                  <w:color w:val="404040" w:themeColor="text1" w:themeTint="BF"/>
                                  <w:sz w:val="36"/>
                                  <w:szCs w:val="36"/>
                                </w:rPr>
                              </w:pPr>
                              <w:r>
                                <w:rPr>
                                  <w:color w:val="404040" w:themeColor="text1" w:themeTint="BF"/>
                                  <w:sz w:val="36"/>
                                  <w:szCs w:val="36"/>
                                </w:rPr>
                                <w:t>2023 - 2025</w:t>
                              </w:r>
                            </w:p>
                          </w:sdtContent>
                        </w:sdt>
                      </w:txbxContent>
                    </v:textbox>
                    <w10:wrap type="square" anchorx="page" anchory="page"/>
                  </v:shape>
                </w:pict>
              </mc:Fallback>
            </mc:AlternateContent>
          </w:r>
        </w:p>
        <w:p w14:paraId="37FE3C87" w14:textId="77777777" w:rsidR="00156713" w:rsidRDefault="00156713">
          <w:pPr>
            <w:rPr>
              <w:b/>
              <w:u w:val="single"/>
            </w:rPr>
          </w:pPr>
          <w:r>
            <w:rPr>
              <w:b/>
              <w:u w:val="single"/>
            </w:rPr>
            <w:br w:type="page"/>
          </w:r>
        </w:p>
      </w:sdtContent>
    </w:sdt>
    <w:p w14:paraId="2F64D32C" w14:textId="77777777" w:rsidR="00156713" w:rsidRDefault="00156713" w:rsidP="002B309D">
      <w:pPr>
        <w:jc w:val="center"/>
        <w:rPr>
          <w:b/>
          <w:u w:val="single"/>
        </w:rPr>
      </w:pPr>
    </w:p>
    <w:p w14:paraId="4A060771" w14:textId="77777777" w:rsidR="00156713" w:rsidRDefault="00156713" w:rsidP="002B309D">
      <w:pPr>
        <w:jc w:val="center"/>
        <w:rPr>
          <w:b/>
          <w:u w:val="single"/>
        </w:rPr>
      </w:pPr>
    </w:p>
    <w:p w14:paraId="64584653" w14:textId="77777777" w:rsidR="00156713" w:rsidRDefault="00156713" w:rsidP="002B309D">
      <w:pPr>
        <w:jc w:val="center"/>
        <w:rPr>
          <w:b/>
          <w:u w:val="single"/>
        </w:rPr>
      </w:pPr>
    </w:p>
    <w:p w14:paraId="298EDAE9" w14:textId="77777777" w:rsidR="00156713" w:rsidRDefault="00156713" w:rsidP="002B309D">
      <w:pPr>
        <w:jc w:val="center"/>
        <w:rPr>
          <w:b/>
          <w:u w:val="single"/>
        </w:rPr>
      </w:pPr>
    </w:p>
    <w:sdt>
      <w:sdtPr>
        <w:rPr>
          <w:rFonts w:ascii="Arial" w:eastAsiaTheme="minorHAnsi" w:hAnsi="Arial" w:cs="Arial"/>
          <w:color w:val="auto"/>
          <w:sz w:val="24"/>
          <w:szCs w:val="24"/>
          <w:lang w:val="en-GB"/>
        </w:rPr>
        <w:id w:val="-2063941408"/>
        <w:docPartObj>
          <w:docPartGallery w:val="Table of Contents"/>
          <w:docPartUnique/>
        </w:docPartObj>
      </w:sdtPr>
      <w:sdtEndPr>
        <w:rPr>
          <w:b/>
          <w:bCs/>
          <w:noProof/>
        </w:rPr>
      </w:sdtEndPr>
      <w:sdtContent>
        <w:p w14:paraId="6870E0AD" w14:textId="77777777" w:rsidR="00156713" w:rsidRDefault="00156713" w:rsidP="00C234D2">
          <w:pPr>
            <w:pStyle w:val="TOCHeading"/>
            <w:jc w:val="center"/>
            <w:rPr>
              <w:rFonts w:ascii="Arial" w:hAnsi="Arial" w:cs="Arial"/>
              <w:b/>
              <w:color w:val="auto"/>
              <w:sz w:val="40"/>
              <w:szCs w:val="40"/>
              <w:u w:val="single"/>
            </w:rPr>
          </w:pPr>
          <w:r w:rsidRPr="00C234D2">
            <w:rPr>
              <w:rFonts w:ascii="Arial" w:hAnsi="Arial" w:cs="Arial"/>
              <w:b/>
              <w:color w:val="auto"/>
              <w:sz w:val="40"/>
              <w:szCs w:val="40"/>
              <w:u w:val="single"/>
            </w:rPr>
            <w:t>Contents</w:t>
          </w:r>
        </w:p>
        <w:p w14:paraId="4D684A5A" w14:textId="77777777" w:rsidR="00C234D2" w:rsidRPr="00C234D2" w:rsidRDefault="00C234D2" w:rsidP="00C234D2">
          <w:pPr>
            <w:rPr>
              <w:lang w:val="en-US"/>
            </w:rPr>
          </w:pPr>
        </w:p>
        <w:p w14:paraId="34F9420D" w14:textId="77777777" w:rsidR="00797536" w:rsidRDefault="00156713">
          <w:pPr>
            <w:pStyle w:val="TOC1"/>
            <w:tabs>
              <w:tab w:val="right" w:leader="dot" w:pos="20924"/>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8057266" w:history="1">
            <w:r w:rsidR="00797536" w:rsidRPr="00643931">
              <w:rPr>
                <w:rStyle w:val="Hyperlink"/>
                <w:b/>
                <w:noProof/>
              </w:rPr>
              <w:t>Introduction</w:t>
            </w:r>
            <w:r w:rsidR="00797536">
              <w:rPr>
                <w:noProof/>
                <w:webHidden/>
              </w:rPr>
              <w:tab/>
            </w:r>
            <w:r w:rsidR="00797536">
              <w:rPr>
                <w:noProof/>
                <w:webHidden/>
              </w:rPr>
              <w:fldChar w:fldCharType="begin"/>
            </w:r>
            <w:r w:rsidR="00797536">
              <w:rPr>
                <w:noProof/>
                <w:webHidden/>
              </w:rPr>
              <w:instrText xml:space="preserve"> PAGEREF _Toc128057266 \h </w:instrText>
            </w:r>
            <w:r w:rsidR="00797536">
              <w:rPr>
                <w:noProof/>
                <w:webHidden/>
              </w:rPr>
            </w:r>
            <w:r w:rsidR="00797536">
              <w:rPr>
                <w:noProof/>
                <w:webHidden/>
              </w:rPr>
              <w:fldChar w:fldCharType="separate"/>
            </w:r>
            <w:r w:rsidR="00797536">
              <w:rPr>
                <w:noProof/>
                <w:webHidden/>
              </w:rPr>
              <w:t>2</w:t>
            </w:r>
            <w:r w:rsidR="00797536">
              <w:rPr>
                <w:noProof/>
                <w:webHidden/>
              </w:rPr>
              <w:fldChar w:fldCharType="end"/>
            </w:r>
          </w:hyperlink>
        </w:p>
        <w:p w14:paraId="5967C104" w14:textId="77777777" w:rsidR="00797536" w:rsidRDefault="007B1BFE">
          <w:pPr>
            <w:pStyle w:val="TOC1"/>
            <w:tabs>
              <w:tab w:val="right" w:leader="dot" w:pos="20924"/>
            </w:tabs>
            <w:rPr>
              <w:rFonts w:asciiTheme="minorHAnsi" w:eastAsiaTheme="minorEastAsia" w:hAnsiTheme="minorHAnsi" w:cstheme="minorBidi"/>
              <w:noProof/>
              <w:sz w:val="22"/>
              <w:szCs w:val="22"/>
              <w:lang w:eastAsia="en-GB"/>
            </w:rPr>
          </w:pPr>
          <w:hyperlink w:anchor="_Toc128057267" w:history="1">
            <w:r w:rsidR="00797536" w:rsidRPr="00643931">
              <w:rPr>
                <w:rStyle w:val="Hyperlink"/>
                <w:b/>
                <w:noProof/>
              </w:rPr>
              <w:t>Section 1: Net Zero Council by 2030</w:t>
            </w:r>
            <w:r w:rsidR="00797536">
              <w:rPr>
                <w:noProof/>
                <w:webHidden/>
              </w:rPr>
              <w:tab/>
            </w:r>
            <w:r w:rsidR="00797536">
              <w:rPr>
                <w:noProof/>
                <w:webHidden/>
              </w:rPr>
              <w:fldChar w:fldCharType="begin"/>
            </w:r>
            <w:r w:rsidR="00797536">
              <w:rPr>
                <w:noProof/>
                <w:webHidden/>
              </w:rPr>
              <w:instrText xml:space="preserve"> PAGEREF _Toc128057267 \h </w:instrText>
            </w:r>
            <w:r w:rsidR="00797536">
              <w:rPr>
                <w:noProof/>
                <w:webHidden/>
              </w:rPr>
            </w:r>
            <w:r w:rsidR="00797536">
              <w:rPr>
                <w:noProof/>
                <w:webHidden/>
              </w:rPr>
              <w:fldChar w:fldCharType="separate"/>
            </w:r>
            <w:r w:rsidR="00797536">
              <w:rPr>
                <w:noProof/>
                <w:webHidden/>
              </w:rPr>
              <w:t>3</w:t>
            </w:r>
            <w:r w:rsidR="00797536">
              <w:rPr>
                <w:noProof/>
                <w:webHidden/>
              </w:rPr>
              <w:fldChar w:fldCharType="end"/>
            </w:r>
          </w:hyperlink>
        </w:p>
        <w:p w14:paraId="7C649D8D" w14:textId="77777777" w:rsidR="00797536" w:rsidRDefault="007B1BFE">
          <w:pPr>
            <w:pStyle w:val="TOC2"/>
            <w:tabs>
              <w:tab w:val="right" w:leader="dot" w:pos="20924"/>
            </w:tabs>
            <w:rPr>
              <w:rFonts w:asciiTheme="minorHAnsi" w:eastAsiaTheme="minorEastAsia" w:hAnsiTheme="minorHAnsi" w:cstheme="minorBidi"/>
              <w:noProof/>
              <w:sz w:val="22"/>
              <w:szCs w:val="22"/>
              <w:lang w:eastAsia="en-GB"/>
            </w:rPr>
          </w:pPr>
          <w:hyperlink w:anchor="_Toc128057268" w:history="1">
            <w:r w:rsidR="00797536" w:rsidRPr="00643931">
              <w:rPr>
                <w:rStyle w:val="Hyperlink"/>
                <w:b/>
                <w:noProof/>
              </w:rPr>
              <w:t>2023/ 24 Actions</w:t>
            </w:r>
            <w:r w:rsidR="00797536">
              <w:rPr>
                <w:noProof/>
                <w:webHidden/>
              </w:rPr>
              <w:tab/>
            </w:r>
            <w:r w:rsidR="00797536">
              <w:rPr>
                <w:noProof/>
                <w:webHidden/>
              </w:rPr>
              <w:fldChar w:fldCharType="begin"/>
            </w:r>
            <w:r w:rsidR="00797536">
              <w:rPr>
                <w:noProof/>
                <w:webHidden/>
              </w:rPr>
              <w:instrText xml:space="preserve"> PAGEREF _Toc128057268 \h </w:instrText>
            </w:r>
            <w:r w:rsidR="00797536">
              <w:rPr>
                <w:noProof/>
                <w:webHidden/>
              </w:rPr>
            </w:r>
            <w:r w:rsidR="00797536">
              <w:rPr>
                <w:noProof/>
                <w:webHidden/>
              </w:rPr>
              <w:fldChar w:fldCharType="separate"/>
            </w:r>
            <w:r w:rsidR="00797536">
              <w:rPr>
                <w:noProof/>
                <w:webHidden/>
              </w:rPr>
              <w:t>3</w:t>
            </w:r>
            <w:r w:rsidR="00797536">
              <w:rPr>
                <w:noProof/>
                <w:webHidden/>
              </w:rPr>
              <w:fldChar w:fldCharType="end"/>
            </w:r>
          </w:hyperlink>
        </w:p>
        <w:p w14:paraId="3AFD2807" w14:textId="77777777" w:rsidR="00797536" w:rsidRDefault="007B1BFE">
          <w:pPr>
            <w:pStyle w:val="TOC2"/>
            <w:tabs>
              <w:tab w:val="right" w:leader="dot" w:pos="20924"/>
            </w:tabs>
            <w:rPr>
              <w:rFonts w:asciiTheme="minorHAnsi" w:eastAsiaTheme="minorEastAsia" w:hAnsiTheme="minorHAnsi" w:cstheme="minorBidi"/>
              <w:noProof/>
              <w:sz w:val="22"/>
              <w:szCs w:val="22"/>
              <w:lang w:eastAsia="en-GB"/>
            </w:rPr>
          </w:pPr>
          <w:hyperlink w:anchor="_Toc128057269" w:history="1">
            <w:r w:rsidR="00797536" w:rsidRPr="00643931">
              <w:rPr>
                <w:rStyle w:val="Hyperlink"/>
                <w:b/>
                <w:noProof/>
              </w:rPr>
              <w:t>2024/ 25 Actions</w:t>
            </w:r>
            <w:r w:rsidR="00797536">
              <w:rPr>
                <w:noProof/>
                <w:webHidden/>
              </w:rPr>
              <w:tab/>
            </w:r>
            <w:r w:rsidR="00797536">
              <w:rPr>
                <w:noProof/>
                <w:webHidden/>
              </w:rPr>
              <w:fldChar w:fldCharType="begin"/>
            </w:r>
            <w:r w:rsidR="00797536">
              <w:rPr>
                <w:noProof/>
                <w:webHidden/>
              </w:rPr>
              <w:instrText xml:space="preserve"> PAGEREF _Toc128057269 \h </w:instrText>
            </w:r>
            <w:r w:rsidR="00797536">
              <w:rPr>
                <w:noProof/>
                <w:webHidden/>
              </w:rPr>
            </w:r>
            <w:r w:rsidR="00797536">
              <w:rPr>
                <w:noProof/>
                <w:webHidden/>
              </w:rPr>
              <w:fldChar w:fldCharType="separate"/>
            </w:r>
            <w:r w:rsidR="00797536">
              <w:rPr>
                <w:noProof/>
                <w:webHidden/>
              </w:rPr>
              <w:t>5</w:t>
            </w:r>
            <w:r w:rsidR="00797536">
              <w:rPr>
                <w:noProof/>
                <w:webHidden/>
              </w:rPr>
              <w:fldChar w:fldCharType="end"/>
            </w:r>
          </w:hyperlink>
        </w:p>
        <w:p w14:paraId="1CF56D7C" w14:textId="77777777" w:rsidR="00797536" w:rsidRDefault="007B1BFE">
          <w:pPr>
            <w:pStyle w:val="TOC1"/>
            <w:tabs>
              <w:tab w:val="right" w:leader="dot" w:pos="20924"/>
            </w:tabs>
            <w:rPr>
              <w:rFonts w:asciiTheme="minorHAnsi" w:eastAsiaTheme="minorEastAsia" w:hAnsiTheme="minorHAnsi" w:cstheme="minorBidi"/>
              <w:noProof/>
              <w:sz w:val="22"/>
              <w:szCs w:val="22"/>
              <w:lang w:eastAsia="en-GB"/>
            </w:rPr>
          </w:pPr>
          <w:hyperlink w:anchor="_Toc128057270" w:history="1">
            <w:r w:rsidR="00797536" w:rsidRPr="00643931">
              <w:rPr>
                <w:rStyle w:val="Hyperlink"/>
                <w:b/>
                <w:noProof/>
              </w:rPr>
              <w:t>Section 2: Net Zero City by 2040</w:t>
            </w:r>
            <w:r w:rsidR="00797536">
              <w:rPr>
                <w:noProof/>
                <w:webHidden/>
              </w:rPr>
              <w:tab/>
            </w:r>
            <w:r w:rsidR="00797536">
              <w:rPr>
                <w:noProof/>
                <w:webHidden/>
              </w:rPr>
              <w:fldChar w:fldCharType="begin"/>
            </w:r>
            <w:r w:rsidR="00797536">
              <w:rPr>
                <w:noProof/>
                <w:webHidden/>
              </w:rPr>
              <w:instrText xml:space="preserve"> PAGEREF _Toc128057270 \h </w:instrText>
            </w:r>
            <w:r w:rsidR="00797536">
              <w:rPr>
                <w:noProof/>
                <w:webHidden/>
              </w:rPr>
            </w:r>
            <w:r w:rsidR="00797536">
              <w:rPr>
                <w:noProof/>
                <w:webHidden/>
              </w:rPr>
              <w:fldChar w:fldCharType="separate"/>
            </w:r>
            <w:r w:rsidR="00797536">
              <w:rPr>
                <w:noProof/>
                <w:webHidden/>
              </w:rPr>
              <w:t>6</w:t>
            </w:r>
            <w:r w:rsidR="00797536">
              <w:rPr>
                <w:noProof/>
                <w:webHidden/>
              </w:rPr>
              <w:fldChar w:fldCharType="end"/>
            </w:r>
          </w:hyperlink>
        </w:p>
        <w:p w14:paraId="0E75F8D4" w14:textId="77777777" w:rsidR="00797536" w:rsidRDefault="007B1BFE">
          <w:pPr>
            <w:pStyle w:val="TOC2"/>
            <w:tabs>
              <w:tab w:val="right" w:leader="dot" w:pos="20924"/>
            </w:tabs>
            <w:rPr>
              <w:rFonts w:asciiTheme="minorHAnsi" w:eastAsiaTheme="minorEastAsia" w:hAnsiTheme="minorHAnsi" w:cstheme="minorBidi"/>
              <w:noProof/>
              <w:sz w:val="22"/>
              <w:szCs w:val="22"/>
              <w:lang w:eastAsia="en-GB"/>
            </w:rPr>
          </w:pPr>
          <w:hyperlink w:anchor="_Toc128057271" w:history="1">
            <w:r w:rsidR="00797536" w:rsidRPr="00643931">
              <w:rPr>
                <w:rStyle w:val="Hyperlink"/>
                <w:b/>
                <w:noProof/>
              </w:rPr>
              <w:t>2023/ 24 Actions</w:t>
            </w:r>
            <w:r w:rsidR="00797536">
              <w:rPr>
                <w:noProof/>
                <w:webHidden/>
              </w:rPr>
              <w:tab/>
            </w:r>
            <w:r w:rsidR="00797536">
              <w:rPr>
                <w:noProof/>
                <w:webHidden/>
              </w:rPr>
              <w:fldChar w:fldCharType="begin"/>
            </w:r>
            <w:r w:rsidR="00797536">
              <w:rPr>
                <w:noProof/>
                <w:webHidden/>
              </w:rPr>
              <w:instrText xml:space="preserve"> PAGEREF _Toc128057271 \h </w:instrText>
            </w:r>
            <w:r w:rsidR="00797536">
              <w:rPr>
                <w:noProof/>
                <w:webHidden/>
              </w:rPr>
            </w:r>
            <w:r w:rsidR="00797536">
              <w:rPr>
                <w:noProof/>
                <w:webHidden/>
              </w:rPr>
              <w:fldChar w:fldCharType="separate"/>
            </w:r>
            <w:r w:rsidR="00797536">
              <w:rPr>
                <w:noProof/>
                <w:webHidden/>
              </w:rPr>
              <w:t>6</w:t>
            </w:r>
            <w:r w:rsidR="00797536">
              <w:rPr>
                <w:noProof/>
                <w:webHidden/>
              </w:rPr>
              <w:fldChar w:fldCharType="end"/>
            </w:r>
          </w:hyperlink>
        </w:p>
        <w:p w14:paraId="5ED79B21" w14:textId="77777777" w:rsidR="00797536" w:rsidRDefault="007B1BFE">
          <w:pPr>
            <w:pStyle w:val="TOC2"/>
            <w:tabs>
              <w:tab w:val="right" w:leader="dot" w:pos="20924"/>
            </w:tabs>
            <w:rPr>
              <w:rFonts w:asciiTheme="minorHAnsi" w:eastAsiaTheme="minorEastAsia" w:hAnsiTheme="minorHAnsi" w:cstheme="minorBidi"/>
              <w:noProof/>
              <w:sz w:val="22"/>
              <w:szCs w:val="22"/>
              <w:lang w:eastAsia="en-GB"/>
            </w:rPr>
          </w:pPr>
          <w:hyperlink w:anchor="_Toc128057272" w:history="1">
            <w:r w:rsidR="00797536" w:rsidRPr="00643931">
              <w:rPr>
                <w:rStyle w:val="Hyperlink"/>
                <w:b/>
                <w:noProof/>
              </w:rPr>
              <w:t>2024/ 25 Actions</w:t>
            </w:r>
            <w:r w:rsidR="00797536">
              <w:rPr>
                <w:noProof/>
                <w:webHidden/>
              </w:rPr>
              <w:tab/>
            </w:r>
            <w:r w:rsidR="00797536">
              <w:rPr>
                <w:noProof/>
                <w:webHidden/>
              </w:rPr>
              <w:fldChar w:fldCharType="begin"/>
            </w:r>
            <w:r w:rsidR="00797536">
              <w:rPr>
                <w:noProof/>
                <w:webHidden/>
              </w:rPr>
              <w:instrText xml:space="preserve"> PAGEREF _Toc128057272 \h </w:instrText>
            </w:r>
            <w:r w:rsidR="00797536">
              <w:rPr>
                <w:noProof/>
                <w:webHidden/>
              </w:rPr>
            </w:r>
            <w:r w:rsidR="00797536">
              <w:rPr>
                <w:noProof/>
                <w:webHidden/>
              </w:rPr>
              <w:fldChar w:fldCharType="separate"/>
            </w:r>
            <w:r w:rsidR="00797536">
              <w:rPr>
                <w:noProof/>
                <w:webHidden/>
              </w:rPr>
              <w:t>10</w:t>
            </w:r>
            <w:r w:rsidR="00797536">
              <w:rPr>
                <w:noProof/>
                <w:webHidden/>
              </w:rPr>
              <w:fldChar w:fldCharType="end"/>
            </w:r>
          </w:hyperlink>
        </w:p>
        <w:p w14:paraId="10673116" w14:textId="77777777" w:rsidR="00797536" w:rsidRDefault="007B1BFE">
          <w:pPr>
            <w:pStyle w:val="TOC1"/>
            <w:tabs>
              <w:tab w:val="right" w:leader="dot" w:pos="20924"/>
            </w:tabs>
            <w:rPr>
              <w:rFonts w:asciiTheme="minorHAnsi" w:eastAsiaTheme="minorEastAsia" w:hAnsiTheme="minorHAnsi" w:cstheme="minorBidi"/>
              <w:noProof/>
              <w:sz w:val="22"/>
              <w:szCs w:val="22"/>
              <w:lang w:eastAsia="en-GB"/>
            </w:rPr>
          </w:pPr>
          <w:hyperlink w:anchor="_Toc128057273" w:history="1">
            <w:r w:rsidR="00797536" w:rsidRPr="00643931">
              <w:rPr>
                <w:rStyle w:val="Hyperlink"/>
                <w:b/>
                <w:noProof/>
              </w:rPr>
              <w:t>Section 3: Summary of completed actions (2021 – 2023)</w:t>
            </w:r>
            <w:r w:rsidR="00797536">
              <w:rPr>
                <w:noProof/>
                <w:webHidden/>
              </w:rPr>
              <w:tab/>
            </w:r>
            <w:r w:rsidR="00797536">
              <w:rPr>
                <w:noProof/>
                <w:webHidden/>
              </w:rPr>
              <w:fldChar w:fldCharType="begin"/>
            </w:r>
            <w:r w:rsidR="00797536">
              <w:rPr>
                <w:noProof/>
                <w:webHidden/>
              </w:rPr>
              <w:instrText xml:space="preserve"> PAGEREF _Toc128057273 \h </w:instrText>
            </w:r>
            <w:r w:rsidR="00797536">
              <w:rPr>
                <w:noProof/>
                <w:webHidden/>
              </w:rPr>
            </w:r>
            <w:r w:rsidR="00797536">
              <w:rPr>
                <w:noProof/>
                <w:webHidden/>
              </w:rPr>
              <w:fldChar w:fldCharType="separate"/>
            </w:r>
            <w:r w:rsidR="00797536">
              <w:rPr>
                <w:noProof/>
                <w:webHidden/>
              </w:rPr>
              <w:t>11</w:t>
            </w:r>
            <w:r w:rsidR="00797536">
              <w:rPr>
                <w:noProof/>
                <w:webHidden/>
              </w:rPr>
              <w:fldChar w:fldCharType="end"/>
            </w:r>
          </w:hyperlink>
        </w:p>
        <w:p w14:paraId="61D2C247" w14:textId="77777777" w:rsidR="00156713" w:rsidRDefault="00156713">
          <w:r>
            <w:rPr>
              <w:b/>
              <w:bCs/>
              <w:noProof/>
            </w:rPr>
            <w:fldChar w:fldCharType="end"/>
          </w:r>
        </w:p>
      </w:sdtContent>
    </w:sdt>
    <w:p w14:paraId="6D73FADA" w14:textId="77777777" w:rsidR="00156713" w:rsidRDefault="00156713" w:rsidP="002B309D">
      <w:pPr>
        <w:jc w:val="center"/>
        <w:rPr>
          <w:b/>
          <w:u w:val="single"/>
        </w:rPr>
      </w:pPr>
    </w:p>
    <w:p w14:paraId="156B6DF7" w14:textId="77777777" w:rsidR="00156713" w:rsidRDefault="00156713" w:rsidP="002B309D">
      <w:pPr>
        <w:jc w:val="center"/>
        <w:rPr>
          <w:b/>
          <w:u w:val="single"/>
        </w:rPr>
      </w:pPr>
    </w:p>
    <w:p w14:paraId="55665E71" w14:textId="77777777" w:rsidR="00156713" w:rsidRDefault="00156713" w:rsidP="002B309D">
      <w:pPr>
        <w:jc w:val="center"/>
        <w:rPr>
          <w:b/>
          <w:u w:val="single"/>
        </w:rPr>
      </w:pPr>
    </w:p>
    <w:p w14:paraId="5341FA5A" w14:textId="77777777" w:rsidR="00156713" w:rsidRDefault="00156713" w:rsidP="002B309D">
      <w:pPr>
        <w:jc w:val="center"/>
        <w:rPr>
          <w:b/>
          <w:u w:val="single"/>
        </w:rPr>
      </w:pPr>
    </w:p>
    <w:p w14:paraId="252E3EB7" w14:textId="77777777" w:rsidR="00156713" w:rsidRDefault="00156713" w:rsidP="002B309D">
      <w:pPr>
        <w:jc w:val="center"/>
        <w:rPr>
          <w:b/>
          <w:u w:val="single"/>
        </w:rPr>
      </w:pPr>
    </w:p>
    <w:p w14:paraId="7A28BB28" w14:textId="77777777" w:rsidR="00156713" w:rsidRDefault="00156713" w:rsidP="002B309D">
      <w:pPr>
        <w:jc w:val="center"/>
        <w:rPr>
          <w:b/>
          <w:u w:val="single"/>
        </w:rPr>
      </w:pPr>
    </w:p>
    <w:p w14:paraId="07A0F515" w14:textId="77777777" w:rsidR="00156713" w:rsidRDefault="00156713" w:rsidP="002B309D">
      <w:pPr>
        <w:jc w:val="center"/>
        <w:rPr>
          <w:b/>
          <w:u w:val="single"/>
        </w:rPr>
      </w:pPr>
    </w:p>
    <w:p w14:paraId="44E6CA5F" w14:textId="77777777" w:rsidR="00156713" w:rsidRDefault="00156713" w:rsidP="002B309D">
      <w:pPr>
        <w:jc w:val="center"/>
        <w:rPr>
          <w:b/>
          <w:u w:val="single"/>
        </w:rPr>
      </w:pPr>
    </w:p>
    <w:p w14:paraId="64EE6AA3" w14:textId="77777777" w:rsidR="00156713" w:rsidRDefault="00156713" w:rsidP="002B309D">
      <w:pPr>
        <w:jc w:val="center"/>
        <w:rPr>
          <w:b/>
          <w:u w:val="single"/>
        </w:rPr>
      </w:pPr>
    </w:p>
    <w:p w14:paraId="297DDE09" w14:textId="77777777" w:rsidR="00156713" w:rsidRDefault="00156713" w:rsidP="002B309D">
      <w:pPr>
        <w:jc w:val="center"/>
        <w:rPr>
          <w:b/>
          <w:u w:val="single"/>
        </w:rPr>
      </w:pPr>
    </w:p>
    <w:p w14:paraId="5CBBCB8C" w14:textId="77777777" w:rsidR="00156713" w:rsidRDefault="00156713" w:rsidP="002B309D">
      <w:pPr>
        <w:jc w:val="center"/>
        <w:rPr>
          <w:b/>
          <w:u w:val="single"/>
        </w:rPr>
      </w:pPr>
    </w:p>
    <w:p w14:paraId="2B7C9041" w14:textId="77777777" w:rsidR="00156713" w:rsidRDefault="00156713" w:rsidP="002B309D">
      <w:pPr>
        <w:jc w:val="center"/>
        <w:rPr>
          <w:b/>
          <w:u w:val="single"/>
        </w:rPr>
      </w:pPr>
    </w:p>
    <w:p w14:paraId="64B6D1A5" w14:textId="77777777" w:rsidR="00156713" w:rsidRDefault="00156713" w:rsidP="002B309D">
      <w:pPr>
        <w:jc w:val="center"/>
        <w:rPr>
          <w:b/>
          <w:u w:val="single"/>
        </w:rPr>
      </w:pPr>
    </w:p>
    <w:p w14:paraId="5495A472" w14:textId="77777777" w:rsidR="00156713" w:rsidRDefault="00156713" w:rsidP="002B309D">
      <w:pPr>
        <w:jc w:val="center"/>
        <w:rPr>
          <w:b/>
          <w:u w:val="single"/>
        </w:rPr>
      </w:pPr>
    </w:p>
    <w:p w14:paraId="0BD28CC6" w14:textId="77777777" w:rsidR="00156713" w:rsidRDefault="00156713" w:rsidP="002B309D">
      <w:pPr>
        <w:jc w:val="center"/>
        <w:rPr>
          <w:b/>
          <w:u w:val="single"/>
        </w:rPr>
      </w:pPr>
    </w:p>
    <w:p w14:paraId="276F35DD" w14:textId="77777777" w:rsidR="00156713" w:rsidRDefault="00156713" w:rsidP="002B309D">
      <w:pPr>
        <w:jc w:val="center"/>
        <w:rPr>
          <w:b/>
          <w:u w:val="single"/>
        </w:rPr>
      </w:pPr>
    </w:p>
    <w:p w14:paraId="70722005" w14:textId="77777777" w:rsidR="00156713" w:rsidRDefault="00156713" w:rsidP="002B309D">
      <w:pPr>
        <w:jc w:val="center"/>
        <w:rPr>
          <w:b/>
          <w:u w:val="single"/>
        </w:rPr>
      </w:pPr>
    </w:p>
    <w:p w14:paraId="65435D9E" w14:textId="77777777" w:rsidR="00156713" w:rsidRDefault="00156713" w:rsidP="002B309D">
      <w:pPr>
        <w:jc w:val="center"/>
        <w:rPr>
          <w:b/>
          <w:u w:val="single"/>
        </w:rPr>
      </w:pPr>
    </w:p>
    <w:p w14:paraId="646B75B3" w14:textId="77777777" w:rsidR="00156713" w:rsidRDefault="00156713" w:rsidP="002B309D">
      <w:pPr>
        <w:jc w:val="center"/>
        <w:rPr>
          <w:b/>
          <w:u w:val="single"/>
        </w:rPr>
      </w:pPr>
    </w:p>
    <w:p w14:paraId="098F452C" w14:textId="77777777" w:rsidR="00156713" w:rsidRDefault="00156713" w:rsidP="002B309D">
      <w:pPr>
        <w:jc w:val="center"/>
        <w:rPr>
          <w:b/>
          <w:u w:val="single"/>
        </w:rPr>
      </w:pPr>
    </w:p>
    <w:p w14:paraId="585D6719" w14:textId="77777777" w:rsidR="00156713" w:rsidRDefault="00156713" w:rsidP="002B309D">
      <w:pPr>
        <w:jc w:val="center"/>
        <w:rPr>
          <w:b/>
          <w:u w:val="single"/>
        </w:rPr>
      </w:pPr>
    </w:p>
    <w:p w14:paraId="12491A2E" w14:textId="77777777" w:rsidR="00156713" w:rsidRDefault="00156713" w:rsidP="002B309D">
      <w:pPr>
        <w:jc w:val="center"/>
        <w:rPr>
          <w:b/>
          <w:u w:val="single"/>
        </w:rPr>
      </w:pPr>
    </w:p>
    <w:p w14:paraId="197E0000" w14:textId="77777777" w:rsidR="00156713" w:rsidRDefault="00156713" w:rsidP="002B309D">
      <w:pPr>
        <w:jc w:val="center"/>
        <w:rPr>
          <w:b/>
          <w:u w:val="single"/>
        </w:rPr>
      </w:pPr>
    </w:p>
    <w:p w14:paraId="11D2B6B3" w14:textId="77777777" w:rsidR="00156713" w:rsidRDefault="00156713" w:rsidP="002B309D">
      <w:pPr>
        <w:jc w:val="center"/>
        <w:rPr>
          <w:b/>
          <w:u w:val="single"/>
        </w:rPr>
      </w:pPr>
    </w:p>
    <w:p w14:paraId="5BB7BB6E" w14:textId="77777777" w:rsidR="00156713" w:rsidRDefault="00156713" w:rsidP="002B309D">
      <w:pPr>
        <w:jc w:val="center"/>
        <w:rPr>
          <w:b/>
          <w:u w:val="single"/>
        </w:rPr>
      </w:pPr>
    </w:p>
    <w:p w14:paraId="329E52F6" w14:textId="77777777" w:rsidR="00156713" w:rsidRDefault="00156713" w:rsidP="002B309D">
      <w:pPr>
        <w:jc w:val="center"/>
        <w:rPr>
          <w:b/>
          <w:u w:val="single"/>
        </w:rPr>
      </w:pPr>
    </w:p>
    <w:p w14:paraId="7EE185B3" w14:textId="77777777" w:rsidR="00156713" w:rsidRDefault="00156713" w:rsidP="002B309D">
      <w:pPr>
        <w:jc w:val="center"/>
        <w:rPr>
          <w:b/>
          <w:u w:val="single"/>
        </w:rPr>
      </w:pPr>
    </w:p>
    <w:p w14:paraId="2CD3182B" w14:textId="77777777" w:rsidR="00156713" w:rsidRDefault="00156713" w:rsidP="002B309D">
      <w:pPr>
        <w:jc w:val="center"/>
        <w:rPr>
          <w:b/>
          <w:u w:val="single"/>
        </w:rPr>
      </w:pPr>
    </w:p>
    <w:p w14:paraId="3952F214" w14:textId="77777777" w:rsidR="00156713" w:rsidRDefault="00156713" w:rsidP="002B309D">
      <w:pPr>
        <w:jc w:val="center"/>
        <w:rPr>
          <w:b/>
          <w:u w:val="single"/>
        </w:rPr>
      </w:pPr>
    </w:p>
    <w:p w14:paraId="3E1DB58B" w14:textId="77777777" w:rsidR="00156713" w:rsidRDefault="00156713" w:rsidP="002B309D">
      <w:pPr>
        <w:jc w:val="center"/>
        <w:rPr>
          <w:b/>
          <w:u w:val="single"/>
        </w:rPr>
      </w:pPr>
    </w:p>
    <w:p w14:paraId="14CA6BE4" w14:textId="77777777" w:rsidR="00156713" w:rsidRDefault="00156713" w:rsidP="002B309D">
      <w:pPr>
        <w:jc w:val="center"/>
        <w:rPr>
          <w:b/>
          <w:u w:val="single"/>
        </w:rPr>
      </w:pPr>
    </w:p>
    <w:p w14:paraId="3499CDDD" w14:textId="77777777" w:rsidR="00156713" w:rsidRDefault="00156713" w:rsidP="002B309D">
      <w:pPr>
        <w:jc w:val="center"/>
        <w:rPr>
          <w:b/>
          <w:u w:val="single"/>
        </w:rPr>
      </w:pPr>
    </w:p>
    <w:p w14:paraId="0B7B6E6E" w14:textId="77777777" w:rsidR="00156713" w:rsidRPr="00C234D2" w:rsidRDefault="00156713" w:rsidP="002B309D">
      <w:pPr>
        <w:jc w:val="center"/>
        <w:rPr>
          <w:b/>
          <w:u w:val="single"/>
        </w:rPr>
      </w:pPr>
    </w:p>
    <w:p w14:paraId="19482EF5" w14:textId="77777777" w:rsidR="00156713" w:rsidRPr="00C234D2" w:rsidRDefault="00156713" w:rsidP="00156713">
      <w:pPr>
        <w:pStyle w:val="Heading1"/>
        <w:rPr>
          <w:rFonts w:ascii="Arial" w:hAnsi="Arial" w:cs="Arial"/>
          <w:b/>
          <w:color w:val="auto"/>
          <w:u w:val="single"/>
        </w:rPr>
      </w:pPr>
      <w:bookmarkStart w:id="1" w:name="_Toc128057266"/>
      <w:r w:rsidRPr="00C234D2">
        <w:rPr>
          <w:rFonts w:ascii="Arial" w:hAnsi="Arial" w:cs="Arial"/>
          <w:b/>
          <w:color w:val="auto"/>
          <w:u w:val="single"/>
        </w:rPr>
        <w:t>Introduction</w:t>
      </w:r>
      <w:bookmarkEnd w:id="1"/>
      <w:r w:rsidRPr="00C234D2">
        <w:rPr>
          <w:rFonts w:ascii="Arial" w:hAnsi="Arial" w:cs="Arial"/>
          <w:b/>
          <w:color w:val="auto"/>
          <w:u w:val="single"/>
        </w:rPr>
        <w:t xml:space="preserve"> </w:t>
      </w:r>
    </w:p>
    <w:p w14:paraId="013E1AF0" w14:textId="77777777" w:rsidR="00156713" w:rsidRDefault="00156713" w:rsidP="002B309D">
      <w:pPr>
        <w:jc w:val="center"/>
        <w:rPr>
          <w:b/>
          <w:u w:val="single"/>
        </w:rPr>
      </w:pPr>
    </w:p>
    <w:p w14:paraId="469C29ED" w14:textId="77777777" w:rsidR="006E6B74" w:rsidRDefault="00D86FB0" w:rsidP="00156713">
      <w:r>
        <w:t xml:space="preserve">The purpose of this document is to capture Oxford City Council’s actions over </w:t>
      </w:r>
      <w:r w:rsidR="00C234D2">
        <w:t xml:space="preserve">the next </w:t>
      </w:r>
      <w:r>
        <w:t xml:space="preserve">the next two years (2023 – 2025) to achieve its two carbon targets: a Net Zero Estate and Operations by 2030 and a Net Zero City by 2040. </w:t>
      </w:r>
      <w:r w:rsidR="00A96E78">
        <w:t>The focus is on short term</w:t>
      </w:r>
      <w:r w:rsidR="00211E19">
        <w:t xml:space="preserve"> (to 2025)</w:t>
      </w:r>
      <w:r w:rsidR="00A96E78">
        <w:t>,</w:t>
      </w:r>
      <w:r w:rsidR="00A96E78" w:rsidRPr="00A96E78">
        <w:t xml:space="preserve"> </w:t>
      </w:r>
      <w:r w:rsidR="00A96E78">
        <w:t>time-bound actions that are planned or in delivery</w:t>
      </w:r>
      <w:r w:rsidR="00211E19">
        <w:t xml:space="preserve">. This is </w:t>
      </w:r>
      <w:r w:rsidR="00A96E78">
        <w:t>to facilitate tracking and monitoring by the Net Zero Steering Group</w:t>
      </w:r>
      <w:r w:rsidR="00607BEE">
        <w:t xml:space="preserve"> of officers</w:t>
      </w:r>
      <w:r w:rsidR="00211E19">
        <w:t xml:space="preserve">, </w:t>
      </w:r>
      <w:r w:rsidR="00607BEE">
        <w:t xml:space="preserve">the </w:t>
      </w:r>
      <w:r w:rsidR="00211E19">
        <w:t>C</w:t>
      </w:r>
      <w:r w:rsidR="00607BEE">
        <w:t xml:space="preserve">orporate </w:t>
      </w:r>
      <w:r w:rsidR="00211E19">
        <w:t>M</w:t>
      </w:r>
      <w:r w:rsidR="00607BEE">
        <w:t xml:space="preserve">anagement </w:t>
      </w:r>
      <w:r w:rsidR="00211E19">
        <w:t>T</w:t>
      </w:r>
      <w:r w:rsidR="00607BEE">
        <w:t>eam (CMT)</w:t>
      </w:r>
      <w:r w:rsidR="00211E19">
        <w:t xml:space="preserve"> and the Climate and Environment Panel</w:t>
      </w:r>
      <w:r w:rsidR="00A96E78">
        <w:t xml:space="preserve">. Longer term activity is </w:t>
      </w:r>
      <w:r w:rsidR="009B02E9">
        <w:t xml:space="preserve">captured within </w:t>
      </w:r>
      <w:r w:rsidR="00A96E78">
        <w:t xml:space="preserve">other documents, </w:t>
      </w:r>
      <w:r w:rsidR="00211E19">
        <w:t>including (but not limited to)</w:t>
      </w:r>
      <w:r w:rsidR="00A96E78">
        <w:t xml:space="preserve"> the 4</w:t>
      </w:r>
      <w:r w:rsidR="00A96E78" w:rsidRPr="00A96E78">
        <w:rPr>
          <w:vertAlign w:val="superscript"/>
        </w:rPr>
        <w:t>th</w:t>
      </w:r>
      <w:r w:rsidR="00A96E78">
        <w:t xml:space="preserve"> Carbon Management Plan and the Zero Carbon Oxford Roadmap and Action Plan. </w:t>
      </w:r>
      <w:r>
        <w:t xml:space="preserve">The plan is broken down into </w:t>
      </w:r>
      <w:r w:rsidR="006E6B74">
        <w:t>three</w:t>
      </w:r>
      <w:r>
        <w:t xml:space="preserve"> sections.</w:t>
      </w:r>
      <w:r w:rsidR="006E6B74">
        <w:t xml:space="preserve"> </w:t>
      </w:r>
    </w:p>
    <w:p w14:paraId="7001408A" w14:textId="77777777" w:rsidR="006E6B74" w:rsidRDefault="006E6B74" w:rsidP="00156713"/>
    <w:p w14:paraId="7B15D275" w14:textId="77777777" w:rsidR="006E6B74" w:rsidRPr="00C234D2" w:rsidRDefault="006E6B74" w:rsidP="00C234D2">
      <w:pPr>
        <w:pStyle w:val="ListParagraph"/>
        <w:numPr>
          <w:ilvl w:val="0"/>
          <w:numId w:val="12"/>
        </w:numPr>
      </w:pPr>
      <w:r>
        <w:t>Section 1</w:t>
      </w:r>
      <w:r w:rsidR="00D86FB0">
        <w:t xml:space="preserve"> addresses the Council’s target to achieve </w:t>
      </w:r>
      <w:r w:rsidR="00D86FB0" w:rsidRPr="00C234D2">
        <w:rPr>
          <w:u w:val="single"/>
        </w:rPr>
        <w:t>Net Zero by 2030</w:t>
      </w:r>
      <w:r w:rsidR="00D86FB0">
        <w:t>.</w:t>
      </w:r>
      <w:r w:rsidR="00A96E78">
        <w:t xml:space="preserve"> </w:t>
      </w:r>
      <w:r w:rsidR="00D86FB0">
        <w:t xml:space="preserve">This target is inclusive </w:t>
      </w:r>
      <w:r w:rsidR="009B02E9">
        <w:rPr>
          <w:rFonts w:eastAsia="Times New Roman"/>
          <w:color w:val="000000"/>
        </w:rPr>
        <w:t>of S</w:t>
      </w:r>
      <w:r w:rsidR="00D86FB0" w:rsidRPr="00C234D2">
        <w:rPr>
          <w:rFonts w:eastAsia="Times New Roman"/>
          <w:color w:val="000000"/>
        </w:rPr>
        <w:t xml:space="preserve">cope 1 (direct emissions e.g. from fuel combustion in boilers and fleet vehicles) and </w:t>
      </w:r>
      <w:r w:rsidR="009B02E9">
        <w:rPr>
          <w:rFonts w:eastAsia="Times New Roman"/>
          <w:color w:val="000000"/>
        </w:rPr>
        <w:t>S</w:t>
      </w:r>
      <w:r w:rsidR="00D86FB0" w:rsidRPr="00C234D2">
        <w:rPr>
          <w:rFonts w:eastAsia="Times New Roman"/>
          <w:color w:val="000000"/>
        </w:rPr>
        <w:t xml:space="preserve">cope 2 (indirect emissions </w:t>
      </w:r>
      <w:r w:rsidR="00D86FB0" w:rsidRPr="00C234D2">
        <w:rPr>
          <w:rFonts w:eastAsia="Times New Roman"/>
          <w:color w:val="000000"/>
        </w:rPr>
        <w:lastRenderedPageBreak/>
        <w:t>from purchased energy)</w:t>
      </w:r>
      <w:r w:rsidRPr="00C234D2">
        <w:rPr>
          <w:rFonts w:eastAsia="Times New Roman"/>
          <w:color w:val="000000"/>
        </w:rPr>
        <w:t xml:space="preserve"> emissions. Scope 3 includes emissions not produced by the City Council but resulting from its activities including let buildings, purchased goods and services. The Council currently includes </w:t>
      </w:r>
      <w:r w:rsidR="009B02E9">
        <w:rPr>
          <w:rFonts w:eastAsia="Times New Roman"/>
          <w:color w:val="000000"/>
        </w:rPr>
        <w:t>selected</w:t>
      </w:r>
      <w:r w:rsidRPr="00C234D2">
        <w:rPr>
          <w:rFonts w:eastAsia="Times New Roman"/>
          <w:color w:val="000000"/>
        </w:rPr>
        <w:t xml:space="preserve"> Scope 3 emissions in its 2030 target, as set out in the 4</w:t>
      </w:r>
      <w:r w:rsidRPr="00C234D2">
        <w:rPr>
          <w:rFonts w:eastAsia="Times New Roman"/>
          <w:color w:val="000000"/>
          <w:vertAlign w:val="superscript"/>
        </w:rPr>
        <w:t>th</w:t>
      </w:r>
      <w:r w:rsidRPr="00C234D2">
        <w:rPr>
          <w:rFonts w:eastAsia="Times New Roman"/>
          <w:color w:val="000000"/>
        </w:rPr>
        <w:t xml:space="preserve"> Carbon Management Plan</w:t>
      </w:r>
      <w:r w:rsidRPr="00C234D2">
        <w:rPr>
          <w:rStyle w:val="FootnoteReference"/>
        </w:rPr>
        <w:footnoteReference w:id="1"/>
      </w:r>
      <w:r w:rsidR="00211E19">
        <w:rPr>
          <w:rFonts w:eastAsia="Times New Roman"/>
          <w:color w:val="000000"/>
        </w:rPr>
        <w:t xml:space="preserve"> (</w:t>
      </w:r>
      <w:r w:rsidRPr="00C234D2">
        <w:t>transmission and distribution of standard grid electricity, business travel and water use</w:t>
      </w:r>
      <w:r w:rsidR="00211E19">
        <w:t>)</w:t>
      </w:r>
      <w:r w:rsidRPr="00C234D2">
        <w:t>. Other Scope 3 emissions, notably council h</w:t>
      </w:r>
      <w:r w:rsidRPr="00C234D2">
        <w:rPr>
          <w:rFonts w:eastAsia="Times New Roman"/>
          <w:color w:val="000000"/>
        </w:rPr>
        <w:t>ousing and commercial buildings (where the Council does not pay the bill and has limited control) are excluded from the 2030 target and covered</w:t>
      </w:r>
      <w:r w:rsidR="009B02E9">
        <w:rPr>
          <w:rFonts w:eastAsia="Times New Roman"/>
          <w:color w:val="000000"/>
        </w:rPr>
        <w:t xml:space="preserve"> instead</w:t>
      </w:r>
      <w:r w:rsidRPr="00C234D2">
        <w:rPr>
          <w:rFonts w:eastAsia="Times New Roman"/>
          <w:color w:val="000000"/>
        </w:rPr>
        <w:t xml:space="preserve"> by the city-wide 2040 goal.</w:t>
      </w:r>
      <w:r w:rsidR="00C234D2" w:rsidRPr="00C234D2">
        <w:rPr>
          <w:rFonts w:eastAsia="Times New Roman"/>
          <w:color w:val="000000"/>
        </w:rPr>
        <w:t xml:space="preserve"> The Council is committed to </w:t>
      </w:r>
      <w:r w:rsidR="00C234D2" w:rsidRPr="00C234D2">
        <w:t>taking steps to better understand, tackle and measure Scope 3 emissions recognising the significance of this emission source</w:t>
      </w:r>
      <w:r w:rsidR="009B02E9">
        <w:t>.</w:t>
      </w:r>
      <w:r w:rsidRPr="00C234D2">
        <w:rPr>
          <w:rFonts w:eastAsia="Times New Roman"/>
          <w:color w:val="000000"/>
        </w:rPr>
        <w:t xml:space="preserve"> Offsetting </w:t>
      </w:r>
      <w:r w:rsidR="009B02E9">
        <w:rPr>
          <w:rFonts w:eastAsia="Times New Roman"/>
          <w:color w:val="000000"/>
        </w:rPr>
        <w:t xml:space="preserve">will only be considered as a last resort – and not </w:t>
      </w:r>
      <w:r w:rsidRPr="00C234D2">
        <w:rPr>
          <w:rFonts w:eastAsia="Times New Roman"/>
          <w:color w:val="000000"/>
        </w:rPr>
        <w:t>until 2030</w:t>
      </w:r>
      <w:r w:rsidR="009B02E9">
        <w:rPr>
          <w:rFonts w:eastAsia="Times New Roman"/>
          <w:color w:val="000000"/>
        </w:rPr>
        <w:t xml:space="preserve"> -</w:t>
      </w:r>
      <w:r w:rsidRPr="00C234D2">
        <w:rPr>
          <w:rFonts w:eastAsia="Times New Roman"/>
          <w:color w:val="000000"/>
        </w:rPr>
        <w:t xml:space="preserve"> by which point </w:t>
      </w:r>
      <w:r w:rsidRPr="00C234D2">
        <w:t>all carbon reduction measures should have been exhausted, with residual emissions primarily limited to grid supplied electricity</w:t>
      </w:r>
      <w:r w:rsidR="009B02E9">
        <w:t xml:space="preserve"> until 2035, when the grid is due to fully decarbonise. </w:t>
      </w:r>
    </w:p>
    <w:p w14:paraId="0F37DB1A" w14:textId="77777777" w:rsidR="006E6B74" w:rsidRDefault="006E6B74" w:rsidP="00156713"/>
    <w:p w14:paraId="6CDD2D04" w14:textId="77777777" w:rsidR="006E6B74" w:rsidRDefault="006E6B74" w:rsidP="00121155">
      <w:pPr>
        <w:pStyle w:val="ListParagraph"/>
        <w:numPr>
          <w:ilvl w:val="0"/>
          <w:numId w:val="12"/>
        </w:numPr>
      </w:pPr>
      <w:r>
        <w:t>Section 2</w:t>
      </w:r>
      <w:r w:rsidR="00C234D2">
        <w:t xml:space="preserve"> addresses the Council’s target to achieve city-wide </w:t>
      </w:r>
      <w:r w:rsidR="00C234D2" w:rsidRPr="00C234D2">
        <w:rPr>
          <w:u w:val="single"/>
        </w:rPr>
        <w:t>Net Zero by 2040</w:t>
      </w:r>
      <w:r w:rsidR="00C234D2">
        <w:t xml:space="preserve">. This target is </w:t>
      </w:r>
      <w:r w:rsidRPr="002D23C7">
        <w:t xml:space="preserve">based on </w:t>
      </w:r>
      <w:r>
        <w:t>the Carbon Trust’s definition of a net zero City or Region: “</w:t>
      </w:r>
      <w:r w:rsidRPr="009B02E9">
        <w:rPr>
          <w:i/>
        </w:rPr>
        <w:t>A net zero city or region will set and pursue an ambitious 1.5°C-aligned science-based target for all emissions sources covered within the BASIC+ reporting level of the Global Protocol for Community-Scale Greenhouse Gas Emission Inventories (GPC). Any remaining hard-to-decarbonise emissions can be compensated with certified greenhouse gas removal (GGR).”</w:t>
      </w:r>
      <w:r>
        <w:rPr>
          <w:rStyle w:val="FootnoteReference"/>
        </w:rPr>
        <w:footnoteReference w:id="2"/>
      </w:r>
      <w:r>
        <w:t xml:space="preserve"> Basic+ emissions include all Scope 1 (emissions from sources located within the city boundary) and </w:t>
      </w:r>
      <w:r w:rsidR="00C234D2">
        <w:t xml:space="preserve">Scope </w:t>
      </w:r>
      <w:r>
        <w:t>2 (occurring as a consequence of the use of grid-supplied electricity, heat, steam and / or cooling within the city boun</w:t>
      </w:r>
      <w:r w:rsidR="00C234D2">
        <w:t>dary) emissions, plus selected S</w:t>
      </w:r>
      <w:r>
        <w:t xml:space="preserve">cope 3 emissions (including exported waste, </w:t>
      </w:r>
      <w:r>
        <w:lastRenderedPageBreak/>
        <w:t>Transmission and Distribution, and transportation).</w:t>
      </w:r>
      <w:r>
        <w:rPr>
          <w:rStyle w:val="FootnoteReference"/>
        </w:rPr>
        <w:footnoteReference w:id="3"/>
      </w:r>
      <w:r>
        <w:t xml:space="preserve"> Although other Scope 3 emissions are excluded from the target (e.g., embodied in investments, water, food and construction materials), efforts will be made to influence and reduce these emission sources through the work of the ZCOP.</w:t>
      </w:r>
    </w:p>
    <w:p w14:paraId="7C14D19C" w14:textId="77777777" w:rsidR="00D86FB0" w:rsidRDefault="00D86FB0" w:rsidP="00156713"/>
    <w:p w14:paraId="45BA41E3" w14:textId="77777777" w:rsidR="00C234D2" w:rsidRDefault="00C234D2" w:rsidP="00C234D2">
      <w:pPr>
        <w:pStyle w:val="ListParagraph"/>
        <w:numPr>
          <w:ilvl w:val="0"/>
          <w:numId w:val="12"/>
        </w:numPr>
      </w:pPr>
      <w:r>
        <w:t xml:space="preserve">Section 3 summarises completed actions for the previous two years. </w:t>
      </w:r>
    </w:p>
    <w:p w14:paraId="157E70D1" w14:textId="77777777" w:rsidR="00C234D2" w:rsidRDefault="00C234D2" w:rsidP="00C234D2">
      <w:pPr>
        <w:pStyle w:val="ListParagraph"/>
      </w:pPr>
    </w:p>
    <w:p w14:paraId="2EBAC31D" w14:textId="77777777" w:rsidR="00D86FB0" w:rsidRDefault="00D86FB0" w:rsidP="00156713">
      <w:r>
        <w:t xml:space="preserve">Officers are working to </w:t>
      </w:r>
      <w:r w:rsidR="00C234D2">
        <w:t>improve</w:t>
      </w:r>
      <w:r>
        <w:t xml:space="preserve"> this document by: </w:t>
      </w:r>
    </w:p>
    <w:p w14:paraId="4DDC0A6C" w14:textId="77777777" w:rsidR="00D86FB0" w:rsidRDefault="00D86FB0" w:rsidP="00D86FB0">
      <w:pPr>
        <w:pStyle w:val="ListParagraph"/>
        <w:numPr>
          <w:ilvl w:val="0"/>
          <w:numId w:val="11"/>
        </w:numPr>
      </w:pPr>
      <w:r>
        <w:t xml:space="preserve">Incorporating greenhouse gas reporting against each target </w:t>
      </w:r>
      <w:r w:rsidR="00E426C2">
        <w:t xml:space="preserve">and sector </w:t>
      </w:r>
      <w:r>
        <w:t xml:space="preserve">to show progress to date; </w:t>
      </w:r>
    </w:p>
    <w:p w14:paraId="0D88B7BD" w14:textId="77777777" w:rsidR="00C234D2" w:rsidRDefault="004B614C" w:rsidP="00D86FB0">
      <w:pPr>
        <w:pStyle w:val="ListParagraph"/>
        <w:numPr>
          <w:ilvl w:val="0"/>
          <w:numId w:val="11"/>
        </w:numPr>
      </w:pPr>
      <w:r>
        <w:t>Adding financial information where this is known, including grant funding received and more clearly highlighting any budget/ resource gaps</w:t>
      </w:r>
    </w:p>
    <w:p w14:paraId="50FD93B8" w14:textId="77777777" w:rsidR="002079E1" w:rsidRDefault="002079E1" w:rsidP="00D86FB0">
      <w:pPr>
        <w:pStyle w:val="ListParagraph"/>
        <w:numPr>
          <w:ilvl w:val="0"/>
          <w:numId w:val="11"/>
        </w:numPr>
      </w:pPr>
      <w:r>
        <w:t>More comprehensively logging completed actions</w:t>
      </w:r>
      <w:r w:rsidR="00C549F5">
        <w:t xml:space="preserve">. </w:t>
      </w:r>
      <w:r>
        <w:t xml:space="preserve"> </w:t>
      </w:r>
    </w:p>
    <w:p w14:paraId="2B18CD51" w14:textId="77777777" w:rsidR="00E426C2" w:rsidRDefault="00E426C2" w:rsidP="00D86FB0">
      <w:pPr>
        <w:pStyle w:val="ListParagraph"/>
        <w:numPr>
          <w:ilvl w:val="0"/>
          <w:numId w:val="11"/>
        </w:numPr>
      </w:pPr>
      <w:r>
        <w:t>Clarifying outputs for each action</w:t>
      </w:r>
      <w:r w:rsidR="0053246E">
        <w:t xml:space="preserve"> so it is clear when an action is </w:t>
      </w:r>
      <w:r w:rsidR="00922FE6">
        <w:t>‘</w:t>
      </w:r>
      <w:r w:rsidR="0053246E">
        <w:t>done</w:t>
      </w:r>
      <w:r w:rsidR="00922FE6">
        <w:t>’</w:t>
      </w:r>
      <w:r w:rsidR="0053246E">
        <w:t>.</w:t>
      </w:r>
      <w:r>
        <w:t xml:space="preserve"> </w:t>
      </w:r>
    </w:p>
    <w:p w14:paraId="71895D3C" w14:textId="77777777" w:rsidR="00922FE6" w:rsidRDefault="00922FE6" w:rsidP="00D86FB0">
      <w:pPr>
        <w:pStyle w:val="ListParagraph"/>
        <w:numPr>
          <w:ilvl w:val="0"/>
          <w:numId w:val="11"/>
        </w:numPr>
      </w:pPr>
      <w:r>
        <w:t>Identifying max of 5 benefits for each action including a ‘strong’ or ‘weak’ relationship to each</w:t>
      </w:r>
    </w:p>
    <w:p w14:paraId="3DCACB92" w14:textId="77777777" w:rsidR="004B614C" w:rsidRDefault="004B614C" w:rsidP="004B614C"/>
    <w:p w14:paraId="27F074C9" w14:textId="77777777" w:rsidR="004B614C" w:rsidRPr="004B614C" w:rsidRDefault="004B614C" w:rsidP="004B614C">
      <w:pPr>
        <w:rPr>
          <w:u w:val="single"/>
        </w:rPr>
      </w:pPr>
      <w:r w:rsidRPr="004B614C">
        <w:rPr>
          <w:u w:val="single"/>
        </w:rPr>
        <w:t xml:space="preserve">Interpreting the action table: </w:t>
      </w:r>
    </w:p>
    <w:p w14:paraId="4EBD0734" w14:textId="77777777" w:rsidR="004B614C" w:rsidRDefault="004B614C" w:rsidP="004B614C"/>
    <w:tbl>
      <w:tblPr>
        <w:tblStyle w:val="TableGrid"/>
        <w:tblW w:w="0" w:type="auto"/>
        <w:tblLook w:val="04A0" w:firstRow="1" w:lastRow="0" w:firstColumn="1" w:lastColumn="0" w:noHBand="0" w:noVBand="1"/>
      </w:tblPr>
      <w:tblGrid>
        <w:gridCol w:w="2472"/>
        <w:gridCol w:w="3492"/>
        <w:gridCol w:w="3529"/>
        <w:gridCol w:w="3402"/>
        <w:gridCol w:w="2976"/>
        <w:gridCol w:w="1848"/>
        <w:gridCol w:w="2547"/>
      </w:tblGrid>
      <w:tr w:rsidR="00C8387F" w:rsidRPr="00BC4A90" w14:paraId="3588BF9E" w14:textId="77777777" w:rsidTr="00922FE6">
        <w:trPr>
          <w:trHeight w:val="760"/>
          <w:tblHeader/>
        </w:trPr>
        <w:tc>
          <w:tcPr>
            <w:tcW w:w="2472" w:type="dxa"/>
          </w:tcPr>
          <w:p w14:paraId="44CA3AF8" w14:textId="77777777" w:rsidR="00C8387F" w:rsidRPr="00BC4A90" w:rsidRDefault="00C8387F" w:rsidP="00121155">
            <w:pPr>
              <w:rPr>
                <w:b/>
              </w:rPr>
            </w:pPr>
            <w:r>
              <w:rPr>
                <w:b/>
              </w:rPr>
              <w:lastRenderedPageBreak/>
              <w:t xml:space="preserve">Action area </w:t>
            </w:r>
          </w:p>
        </w:tc>
        <w:tc>
          <w:tcPr>
            <w:tcW w:w="3492" w:type="dxa"/>
          </w:tcPr>
          <w:p w14:paraId="1D451736" w14:textId="77777777" w:rsidR="00C8387F" w:rsidRPr="00BC4A90" w:rsidRDefault="00C8387F" w:rsidP="000C0854">
            <w:pPr>
              <w:rPr>
                <w:b/>
              </w:rPr>
            </w:pPr>
            <w:r w:rsidRPr="00BC4A90">
              <w:rPr>
                <w:b/>
              </w:rPr>
              <w:t>Actions</w:t>
            </w:r>
            <w:r>
              <w:rPr>
                <w:b/>
              </w:rPr>
              <w:t xml:space="preserve"> [and action origin]</w:t>
            </w:r>
          </w:p>
        </w:tc>
        <w:tc>
          <w:tcPr>
            <w:tcW w:w="3529" w:type="dxa"/>
          </w:tcPr>
          <w:p w14:paraId="7E98214B" w14:textId="77777777" w:rsidR="00C8387F" w:rsidRPr="00BC4A90" w:rsidRDefault="00C8387F" w:rsidP="00121155">
            <w:pPr>
              <w:rPr>
                <w:b/>
              </w:rPr>
            </w:pPr>
            <w:r w:rsidRPr="00BC4A90">
              <w:rPr>
                <w:b/>
              </w:rPr>
              <w:t>Resources</w:t>
            </w:r>
          </w:p>
        </w:tc>
        <w:tc>
          <w:tcPr>
            <w:tcW w:w="3402" w:type="dxa"/>
          </w:tcPr>
          <w:p w14:paraId="2D4240AB" w14:textId="77777777" w:rsidR="00C8387F" w:rsidRPr="00BC4A90" w:rsidRDefault="00C8387F" w:rsidP="00121155">
            <w:pPr>
              <w:rPr>
                <w:b/>
              </w:rPr>
            </w:pPr>
            <w:r w:rsidRPr="00BC4A90">
              <w:rPr>
                <w:b/>
              </w:rPr>
              <w:t>Intermediary milestones if relevant</w:t>
            </w:r>
          </w:p>
        </w:tc>
        <w:tc>
          <w:tcPr>
            <w:tcW w:w="2976" w:type="dxa"/>
          </w:tcPr>
          <w:p w14:paraId="61B7B4DD" w14:textId="77777777" w:rsidR="00C8387F" w:rsidRPr="00BC4A90" w:rsidRDefault="00C8387F" w:rsidP="00121155">
            <w:pPr>
              <w:rPr>
                <w:b/>
              </w:rPr>
            </w:pPr>
            <w:r>
              <w:rPr>
                <w:b/>
              </w:rPr>
              <w:t xml:space="preserve">Outcome </w:t>
            </w:r>
          </w:p>
        </w:tc>
        <w:tc>
          <w:tcPr>
            <w:tcW w:w="1848" w:type="dxa"/>
          </w:tcPr>
          <w:p w14:paraId="5FA26CD5" w14:textId="77777777" w:rsidR="00C8387F" w:rsidRDefault="00C8387F" w:rsidP="00121155">
            <w:pPr>
              <w:rPr>
                <w:b/>
              </w:rPr>
            </w:pPr>
            <w:r>
              <w:rPr>
                <w:b/>
              </w:rPr>
              <w:t>Due date (financial quarter)</w:t>
            </w:r>
          </w:p>
        </w:tc>
        <w:tc>
          <w:tcPr>
            <w:tcW w:w="2547" w:type="dxa"/>
          </w:tcPr>
          <w:p w14:paraId="75360C74" w14:textId="77777777" w:rsidR="00C8387F" w:rsidRPr="00BC4A90" w:rsidRDefault="00C8387F" w:rsidP="00121155">
            <w:pPr>
              <w:rPr>
                <w:b/>
              </w:rPr>
            </w:pPr>
            <w:r>
              <w:rPr>
                <w:b/>
              </w:rPr>
              <w:t>Status</w:t>
            </w:r>
            <w:r w:rsidRPr="00BC4A90">
              <w:rPr>
                <w:b/>
              </w:rPr>
              <w:t xml:space="preserve"> </w:t>
            </w:r>
          </w:p>
        </w:tc>
      </w:tr>
      <w:tr w:rsidR="00C8387F" w:rsidRPr="00BC4A90" w14:paraId="6E1FC88B" w14:textId="77777777" w:rsidTr="00922FE6">
        <w:trPr>
          <w:trHeight w:val="760"/>
          <w:tblHeader/>
        </w:trPr>
        <w:tc>
          <w:tcPr>
            <w:tcW w:w="2472" w:type="dxa"/>
          </w:tcPr>
          <w:p w14:paraId="5A2BE571" w14:textId="77777777" w:rsidR="00C8387F" w:rsidRPr="004B614C" w:rsidRDefault="00C8387F" w:rsidP="002079E1">
            <w:r>
              <w:t>A</w:t>
            </w:r>
            <w:r w:rsidRPr="004B614C">
              <w:t xml:space="preserve">ctions </w:t>
            </w:r>
            <w:r>
              <w:t xml:space="preserve">grouped </w:t>
            </w:r>
            <w:r w:rsidRPr="004B614C">
              <w:t>together</w:t>
            </w:r>
            <w:r>
              <w:t xml:space="preserve"> by theme </w:t>
            </w:r>
            <w:r w:rsidRPr="004B614C">
              <w:t xml:space="preserve">e.g. “Internal Governance” includes all actions to improve </w:t>
            </w:r>
            <w:r>
              <w:t>City Council</w:t>
            </w:r>
            <w:r w:rsidRPr="004B614C">
              <w:t xml:space="preserve"> governance processes on Net Z</w:t>
            </w:r>
            <w:r>
              <w:t xml:space="preserve">ero. </w:t>
            </w:r>
          </w:p>
        </w:tc>
        <w:tc>
          <w:tcPr>
            <w:tcW w:w="3492" w:type="dxa"/>
          </w:tcPr>
          <w:p w14:paraId="610E001B" w14:textId="77777777" w:rsidR="00C8387F" w:rsidRPr="004B614C" w:rsidRDefault="00C8387F" w:rsidP="002079E1">
            <w:r>
              <w:t>Time-bound actions and their origin (where they have been agreed) e.g., the relevant Cabinet meeting.</w:t>
            </w:r>
          </w:p>
        </w:tc>
        <w:tc>
          <w:tcPr>
            <w:tcW w:w="3529" w:type="dxa"/>
          </w:tcPr>
          <w:p w14:paraId="712706C3" w14:textId="77777777" w:rsidR="00C8387F" w:rsidRPr="004B614C" w:rsidRDefault="00C8387F" w:rsidP="002079E1">
            <w:r>
              <w:t xml:space="preserve">The budget or staff resource needed to deliver the action. Colour-coded as advised by the BDO audit (see key at the top of the table). </w:t>
            </w:r>
          </w:p>
        </w:tc>
        <w:tc>
          <w:tcPr>
            <w:tcW w:w="3402" w:type="dxa"/>
          </w:tcPr>
          <w:p w14:paraId="013B69D2" w14:textId="77777777" w:rsidR="00C8387F" w:rsidRPr="004B614C" w:rsidRDefault="00C8387F" w:rsidP="002079E1">
            <w:r>
              <w:t>E.g. i</w:t>
            </w:r>
            <w:r w:rsidRPr="004B614C">
              <w:t>nternal or other governance processes</w:t>
            </w:r>
          </w:p>
        </w:tc>
        <w:tc>
          <w:tcPr>
            <w:tcW w:w="2976" w:type="dxa"/>
          </w:tcPr>
          <w:p w14:paraId="5F573DE2" w14:textId="77777777" w:rsidR="00C8387F" w:rsidRPr="004B614C" w:rsidRDefault="00C8387F" w:rsidP="00121155">
            <w:r>
              <w:t xml:space="preserve">The outcome of the action. </w:t>
            </w:r>
          </w:p>
        </w:tc>
        <w:tc>
          <w:tcPr>
            <w:tcW w:w="1848" w:type="dxa"/>
          </w:tcPr>
          <w:p w14:paraId="30EDE178" w14:textId="77777777" w:rsidR="00C8387F" w:rsidRPr="004B614C" w:rsidRDefault="00C8387F" w:rsidP="004B614C"/>
        </w:tc>
        <w:tc>
          <w:tcPr>
            <w:tcW w:w="2547" w:type="dxa"/>
          </w:tcPr>
          <w:p w14:paraId="30EF79C8" w14:textId="77777777" w:rsidR="00C8387F" w:rsidRPr="004B614C" w:rsidRDefault="00C8387F" w:rsidP="004B614C">
            <w:r w:rsidRPr="004B614C">
              <w:t xml:space="preserve">Indicates whether the action is planned or in progress. </w:t>
            </w:r>
            <w:r>
              <w:t xml:space="preserve">Completed actions can be found in section 3. </w:t>
            </w:r>
          </w:p>
        </w:tc>
      </w:tr>
    </w:tbl>
    <w:p w14:paraId="545D62FF" w14:textId="77777777" w:rsidR="00922FE6" w:rsidRDefault="00922FE6" w:rsidP="00156713">
      <w:pPr>
        <w:pStyle w:val="Heading1"/>
        <w:rPr>
          <w:rFonts w:ascii="Arial" w:hAnsi="Arial" w:cs="Arial"/>
          <w:b/>
          <w:color w:val="auto"/>
          <w:u w:val="single"/>
        </w:rPr>
      </w:pPr>
      <w:bookmarkStart w:id="2" w:name="_Toc128057267"/>
    </w:p>
    <w:p w14:paraId="1DABBD0F" w14:textId="77777777" w:rsidR="00922FE6" w:rsidRDefault="00922FE6" w:rsidP="00922FE6"/>
    <w:p w14:paraId="6080BBEB" w14:textId="77777777" w:rsidR="00922FE6" w:rsidRDefault="00922FE6" w:rsidP="00922FE6"/>
    <w:p w14:paraId="45B60D8C" w14:textId="77777777" w:rsidR="00922FE6" w:rsidRDefault="00922FE6" w:rsidP="00922FE6"/>
    <w:p w14:paraId="74329244" w14:textId="77777777" w:rsidR="00922FE6" w:rsidRDefault="00922FE6" w:rsidP="00922FE6"/>
    <w:p w14:paraId="532235CF" w14:textId="77777777" w:rsidR="00922FE6" w:rsidRDefault="00922FE6" w:rsidP="00922FE6"/>
    <w:p w14:paraId="627730D2" w14:textId="77777777" w:rsidR="00922FE6" w:rsidRDefault="00922FE6" w:rsidP="00922FE6"/>
    <w:p w14:paraId="1198D457" w14:textId="77777777" w:rsidR="00922FE6" w:rsidRDefault="00922FE6" w:rsidP="00922FE6"/>
    <w:p w14:paraId="2F16BE3C" w14:textId="77777777" w:rsidR="00922FE6" w:rsidRDefault="00922FE6" w:rsidP="00922FE6"/>
    <w:p w14:paraId="168CD938" w14:textId="77777777" w:rsidR="00922FE6" w:rsidRDefault="00922FE6" w:rsidP="00922FE6"/>
    <w:p w14:paraId="3475EF85" w14:textId="77777777" w:rsidR="00922FE6" w:rsidRDefault="00922FE6" w:rsidP="00922FE6"/>
    <w:p w14:paraId="2B72814F" w14:textId="77777777" w:rsidR="00922FE6" w:rsidRDefault="00922FE6" w:rsidP="00922FE6"/>
    <w:p w14:paraId="62D76BD2" w14:textId="77777777" w:rsidR="00922FE6" w:rsidRDefault="00922FE6" w:rsidP="00922FE6"/>
    <w:p w14:paraId="7D5032FF" w14:textId="77777777" w:rsidR="00922FE6" w:rsidRDefault="00922FE6" w:rsidP="00922FE6"/>
    <w:p w14:paraId="08C16D6E" w14:textId="77777777" w:rsidR="00922FE6" w:rsidRDefault="00922FE6" w:rsidP="00922FE6"/>
    <w:p w14:paraId="7F8FD41F" w14:textId="77777777" w:rsidR="00922FE6" w:rsidRDefault="00922FE6" w:rsidP="00922FE6"/>
    <w:p w14:paraId="4BC9AE2F" w14:textId="77777777" w:rsidR="00922FE6" w:rsidRDefault="00922FE6" w:rsidP="00922FE6"/>
    <w:p w14:paraId="132C23E8" w14:textId="77777777" w:rsidR="00922FE6" w:rsidRPr="00922FE6" w:rsidRDefault="00922FE6" w:rsidP="00922FE6"/>
    <w:p w14:paraId="1F6A452A" w14:textId="77777777" w:rsidR="00922FE6" w:rsidRDefault="00922FE6" w:rsidP="00156713">
      <w:pPr>
        <w:pStyle w:val="Heading1"/>
        <w:rPr>
          <w:rFonts w:ascii="Arial" w:hAnsi="Arial" w:cs="Arial"/>
          <w:b/>
          <w:color w:val="auto"/>
          <w:u w:val="single"/>
        </w:rPr>
      </w:pPr>
    </w:p>
    <w:p w14:paraId="4AEC137B" w14:textId="77777777" w:rsidR="00922FE6" w:rsidRDefault="00922FE6" w:rsidP="00156713">
      <w:pPr>
        <w:pStyle w:val="Heading1"/>
        <w:rPr>
          <w:rFonts w:ascii="Arial" w:hAnsi="Arial" w:cs="Arial"/>
          <w:b/>
          <w:color w:val="auto"/>
          <w:u w:val="single"/>
        </w:rPr>
      </w:pPr>
    </w:p>
    <w:p w14:paraId="5DB42A80" w14:textId="77777777" w:rsidR="00922FE6" w:rsidRDefault="00922FE6" w:rsidP="00922FE6"/>
    <w:p w14:paraId="63CF6204" w14:textId="77777777" w:rsidR="00922FE6" w:rsidRDefault="00922FE6" w:rsidP="00922FE6"/>
    <w:p w14:paraId="25F0146A" w14:textId="77777777" w:rsidR="00922FE6" w:rsidRDefault="00922FE6" w:rsidP="00922FE6"/>
    <w:p w14:paraId="064BDBA3" w14:textId="77777777" w:rsidR="00922FE6" w:rsidRDefault="00922FE6" w:rsidP="00922FE6"/>
    <w:p w14:paraId="2735A760" w14:textId="77777777" w:rsidR="00922FE6" w:rsidRDefault="00922FE6" w:rsidP="00922FE6"/>
    <w:p w14:paraId="5062D954" w14:textId="77777777" w:rsidR="00922FE6" w:rsidRPr="00922FE6" w:rsidRDefault="00922FE6" w:rsidP="00922FE6"/>
    <w:p w14:paraId="7B3841FB" w14:textId="77777777" w:rsidR="00922FE6" w:rsidRDefault="00922FE6" w:rsidP="00156713">
      <w:pPr>
        <w:pStyle w:val="Heading1"/>
        <w:rPr>
          <w:rFonts w:ascii="Arial" w:hAnsi="Arial" w:cs="Arial"/>
          <w:b/>
          <w:color w:val="auto"/>
          <w:u w:val="single"/>
        </w:rPr>
      </w:pPr>
    </w:p>
    <w:p w14:paraId="38482B8D" w14:textId="77777777" w:rsidR="004C3006" w:rsidRDefault="004C3006" w:rsidP="004C3006"/>
    <w:p w14:paraId="43BB9351" w14:textId="77777777" w:rsidR="004C3006" w:rsidRDefault="004C3006" w:rsidP="004C3006"/>
    <w:p w14:paraId="0E0F7521" w14:textId="77777777" w:rsidR="004C3006" w:rsidRDefault="004C3006" w:rsidP="004C3006"/>
    <w:p w14:paraId="020D1948" w14:textId="77777777" w:rsidR="004C3006" w:rsidRPr="004C3006" w:rsidRDefault="004C3006" w:rsidP="004C3006"/>
    <w:p w14:paraId="4B8F8BAA" w14:textId="77777777" w:rsidR="00835027" w:rsidRPr="00C234D2" w:rsidRDefault="006E6B74" w:rsidP="00156713">
      <w:pPr>
        <w:pStyle w:val="Heading1"/>
        <w:rPr>
          <w:rFonts w:ascii="Arial" w:hAnsi="Arial" w:cs="Arial"/>
          <w:b/>
          <w:color w:val="auto"/>
          <w:u w:val="single"/>
        </w:rPr>
      </w:pPr>
      <w:r w:rsidRPr="00C234D2">
        <w:rPr>
          <w:rFonts w:ascii="Arial" w:hAnsi="Arial" w:cs="Arial"/>
          <w:b/>
          <w:color w:val="auto"/>
          <w:u w:val="single"/>
        </w:rPr>
        <w:t xml:space="preserve">Section 1: </w:t>
      </w:r>
      <w:r w:rsidR="00835027" w:rsidRPr="00C234D2">
        <w:rPr>
          <w:rFonts w:ascii="Arial" w:hAnsi="Arial" w:cs="Arial"/>
          <w:b/>
          <w:color w:val="auto"/>
          <w:u w:val="single"/>
        </w:rPr>
        <w:t>Net Zero Council by 2030</w:t>
      </w:r>
      <w:bookmarkEnd w:id="2"/>
      <w:r w:rsidR="00835027" w:rsidRPr="00C234D2">
        <w:rPr>
          <w:rFonts w:ascii="Arial" w:hAnsi="Arial" w:cs="Arial"/>
          <w:b/>
          <w:color w:val="auto"/>
          <w:u w:val="single"/>
        </w:rPr>
        <w:t xml:space="preserve"> </w:t>
      </w:r>
    </w:p>
    <w:p w14:paraId="5CEDCE8D" w14:textId="77777777" w:rsidR="00835027" w:rsidRDefault="00835027" w:rsidP="00835027">
      <w:pPr>
        <w:rPr>
          <w:b/>
          <w:u w:val="single"/>
        </w:rPr>
      </w:pPr>
    </w:p>
    <w:p w14:paraId="2A19E73E" w14:textId="77777777" w:rsidR="008A22C6" w:rsidRPr="00C234D2" w:rsidRDefault="008A22C6" w:rsidP="008A22C6"/>
    <w:p w14:paraId="3EC8FE34" w14:textId="77777777" w:rsidR="002B309D" w:rsidRPr="00C234D2" w:rsidRDefault="002B309D" w:rsidP="00156713">
      <w:pPr>
        <w:pStyle w:val="Heading2"/>
        <w:rPr>
          <w:rFonts w:ascii="Arial" w:hAnsi="Arial" w:cs="Arial"/>
          <w:b/>
          <w:color w:val="auto"/>
        </w:rPr>
      </w:pPr>
      <w:bookmarkStart w:id="3" w:name="_Toc128057268"/>
      <w:r w:rsidRPr="00C234D2">
        <w:rPr>
          <w:rFonts w:ascii="Arial" w:hAnsi="Arial" w:cs="Arial"/>
          <w:b/>
          <w:color w:val="auto"/>
        </w:rPr>
        <w:lastRenderedPageBreak/>
        <w:t>202</w:t>
      </w:r>
      <w:r w:rsidR="00C234D2" w:rsidRPr="00C234D2">
        <w:rPr>
          <w:rFonts w:ascii="Arial" w:hAnsi="Arial" w:cs="Arial"/>
          <w:b/>
          <w:color w:val="auto"/>
        </w:rPr>
        <w:t>3</w:t>
      </w:r>
      <w:r w:rsidRPr="00C234D2">
        <w:rPr>
          <w:rFonts w:ascii="Arial" w:hAnsi="Arial" w:cs="Arial"/>
          <w:b/>
          <w:color w:val="auto"/>
        </w:rPr>
        <w:t>/ 2</w:t>
      </w:r>
      <w:r w:rsidR="00C234D2" w:rsidRPr="00C234D2">
        <w:rPr>
          <w:rFonts w:ascii="Arial" w:hAnsi="Arial" w:cs="Arial"/>
          <w:b/>
          <w:color w:val="auto"/>
        </w:rPr>
        <w:t>4</w:t>
      </w:r>
      <w:r w:rsidRPr="00C234D2">
        <w:rPr>
          <w:rFonts w:ascii="Arial" w:hAnsi="Arial" w:cs="Arial"/>
          <w:b/>
          <w:color w:val="auto"/>
        </w:rPr>
        <w:t xml:space="preserve"> Actions</w:t>
      </w:r>
      <w:bookmarkEnd w:id="3"/>
      <w:r w:rsidRPr="00C234D2">
        <w:rPr>
          <w:rFonts w:ascii="Arial" w:hAnsi="Arial" w:cs="Arial"/>
          <w:b/>
          <w:color w:val="auto"/>
        </w:rPr>
        <w:t xml:space="preserve"> </w:t>
      </w:r>
    </w:p>
    <w:p w14:paraId="3FCCF213" w14:textId="77777777" w:rsidR="006D17D7" w:rsidRDefault="006D17D7" w:rsidP="008A22C6">
      <w:pPr>
        <w:rPr>
          <w:b/>
        </w:rPr>
      </w:pPr>
      <w:r>
        <w:rPr>
          <w:b/>
        </w:rPr>
        <w:t xml:space="preserve"> </w:t>
      </w:r>
    </w:p>
    <w:tbl>
      <w:tblPr>
        <w:tblStyle w:val="TableGrid"/>
        <w:tblW w:w="0" w:type="auto"/>
        <w:tblLook w:val="04A0" w:firstRow="1" w:lastRow="0" w:firstColumn="1" w:lastColumn="0" w:noHBand="0" w:noVBand="1"/>
      </w:tblPr>
      <w:tblGrid>
        <w:gridCol w:w="3681"/>
        <w:gridCol w:w="283"/>
        <w:gridCol w:w="3544"/>
        <w:gridCol w:w="284"/>
        <w:gridCol w:w="3827"/>
        <w:gridCol w:w="283"/>
      </w:tblGrid>
      <w:tr w:rsidR="006D17D7" w14:paraId="5EAF5635" w14:textId="77777777" w:rsidTr="00E01889">
        <w:tc>
          <w:tcPr>
            <w:tcW w:w="3681" w:type="dxa"/>
          </w:tcPr>
          <w:p w14:paraId="346F8CEF" w14:textId="77777777" w:rsidR="006D17D7" w:rsidRPr="005170B5" w:rsidRDefault="006D17D7" w:rsidP="00E01889">
            <w:r w:rsidRPr="005170B5">
              <w:t>Resources secured (source)</w:t>
            </w:r>
          </w:p>
        </w:tc>
        <w:tc>
          <w:tcPr>
            <w:tcW w:w="283" w:type="dxa"/>
            <w:shd w:val="clear" w:color="auto" w:fill="9BBB59" w:themeFill="accent3"/>
          </w:tcPr>
          <w:p w14:paraId="367E71FC" w14:textId="77777777" w:rsidR="006D17D7" w:rsidRPr="005170B5" w:rsidRDefault="006D17D7" w:rsidP="00E01889"/>
        </w:tc>
        <w:tc>
          <w:tcPr>
            <w:tcW w:w="3544" w:type="dxa"/>
          </w:tcPr>
          <w:p w14:paraId="2BE79D20" w14:textId="77777777" w:rsidR="006D17D7" w:rsidRPr="005170B5" w:rsidRDefault="006D17D7" w:rsidP="00E01889">
            <w:r w:rsidRPr="005170B5">
              <w:t xml:space="preserve">Costs known (potential source) </w:t>
            </w:r>
          </w:p>
        </w:tc>
        <w:tc>
          <w:tcPr>
            <w:tcW w:w="284" w:type="dxa"/>
            <w:shd w:val="clear" w:color="auto" w:fill="EAF1DD" w:themeFill="accent3" w:themeFillTint="33"/>
          </w:tcPr>
          <w:p w14:paraId="6F83A086" w14:textId="77777777" w:rsidR="006D17D7" w:rsidRPr="005170B5" w:rsidRDefault="006D17D7" w:rsidP="00E01889"/>
        </w:tc>
        <w:tc>
          <w:tcPr>
            <w:tcW w:w="3827" w:type="dxa"/>
          </w:tcPr>
          <w:p w14:paraId="27B234F5" w14:textId="77777777" w:rsidR="006D17D7" w:rsidRPr="005170B5" w:rsidRDefault="006D17D7" w:rsidP="00E01889">
            <w:r w:rsidRPr="005170B5">
              <w:t xml:space="preserve">Costs unknown (potential source) </w:t>
            </w:r>
          </w:p>
        </w:tc>
        <w:tc>
          <w:tcPr>
            <w:tcW w:w="283" w:type="dxa"/>
            <w:shd w:val="clear" w:color="auto" w:fill="DAEEF3" w:themeFill="accent5" w:themeFillTint="33"/>
          </w:tcPr>
          <w:p w14:paraId="7AA673A4" w14:textId="77777777" w:rsidR="006D17D7" w:rsidRDefault="006D17D7" w:rsidP="00E01889">
            <w:pPr>
              <w:rPr>
                <w:b/>
                <w:u w:val="single"/>
              </w:rPr>
            </w:pPr>
          </w:p>
        </w:tc>
      </w:tr>
    </w:tbl>
    <w:p w14:paraId="078B245F" w14:textId="77777777" w:rsidR="002B309D" w:rsidRDefault="002B309D" w:rsidP="008A22C6"/>
    <w:tbl>
      <w:tblPr>
        <w:tblStyle w:val="TableGrid"/>
        <w:tblW w:w="0" w:type="auto"/>
        <w:tblLook w:val="04A0" w:firstRow="1" w:lastRow="0" w:firstColumn="1" w:lastColumn="0" w:noHBand="0" w:noVBand="1"/>
      </w:tblPr>
      <w:tblGrid>
        <w:gridCol w:w="2337"/>
        <w:gridCol w:w="6575"/>
        <w:gridCol w:w="2719"/>
        <w:gridCol w:w="2720"/>
        <w:gridCol w:w="2513"/>
        <w:gridCol w:w="1842"/>
        <w:gridCol w:w="1597"/>
      </w:tblGrid>
      <w:tr w:rsidR="00C8387F" w14:paraId="009D9535" w14:textId="77777777" w:rsidTr="00C8387F">
        <w:trPr>
          <w:trHeight w:val="827"/>
          <w:tblHeader/>
        </w:trPr>
        <w:tc>
          <w:tcPr>
            <w:tcW w:w="2337" w:type="dxa"/>
          </w:tcPr>
          <w:p w14:paraId="7FFF0050" w14:textId="77777777" w:rsidR="00C8387F" w:rsidRPr="00BC4A90" w:rsidRDefault="00C8387F" w:rsidP="00BB75EB">
            <w:pPr>
              <w:rPr>
                <w:b/>
              </w:rPr>
            </w:pPr>
            <w:r>
              <w:rPr>
                <w:b/>
              </w:rPr>
              <w:t xml:space="preserve">Action area </w:t>
            </w:r>
          </w:p>
        </w:tc>
        <w:tc>
          <w:tcPr>
            <w:tcW w:w="6575" w:type="dxa"/>
          </w:tcPr>
          <w:p w14:paraId="74BBF8EB" w14:textId="77777777" w:rsidR="00C8387F" w:rsidRPr="00BC4A90" w:rsidRDefault="00C8387F" w:rsidP="00B2013B">
            <w:pPr>
              <w:rPr>
                <w:b/>
              </w:rPr>
            </w:pPr>
            <w:r w:rsidRPr="00BC4A90">
              <w:rPr>
                <w:b/>
              </w:rPr>
              <w:t>Actions</w:t>
            </w:r>
            <w:r>
              <w:rPr>
                <w:b/>
              </w:rPr>
              <w:t xml:space="preserve"> [and action origin]</w:t>
            </w:r>
          </w:p>
        </w:tc>
        <w:tc>
          <w:tcPr>
            <w:tcW w:w="2719" w:type="dxa"/>
          </w:tcPr>
          <w:p w14:paraId="6A4932F3" w14:textId="77777777" w:rsidR="00C8387F" w:rsidRPr="00BC4A90" w:rsidRDefault="00C8387F" w:rsidP="008A22C6">
            <w:pPr>
              <w:rPr>
                <w:b/>
              </w:rPr>
            </w:pPr>
            <w:r w:rsidRPr="00BC4A90">
              <w:rPr>
                <w:b/>
              </w:rPr>
              <w:t>Resources</w:t>
            </w:r>
          </w:p>
        </w:tc>
        <w:tc>
          <w:tcPr>
            <w:tcW w:w="2720" w:type="dxa"/>
          </w:tcPr>
          <w:p w14:paraId="15347D8E" w14:textId="77777777" w:rsidR="00C8387F" w:rsidRPr="00BC4A90" w:rsidRDefault="00C8387F" w:rsidP="008A22C6">
            <w:pPr>
              <w:rPr>
                <w:b/>
              </w:rPr>
            </w:pPr>
            <w:r w:rsidRPr="00BC4A90">
              <w:rPr>
                <w:b/>
              </w:rPr>
              <w:t>Intermediary milestones if relevant</w:t>
            </w:r>
          </w:p>
        </w:tc>
        <w:tc>
          <w:tcPr>
            <w:tcW w:w="2513" w:type="dxa"/>
          </w:tcPr>
          <w:p w14:paraId="19C16BEF" w14:textId="77777777" w:rsidR="00C8387F" w:rsidRPr="00BC4A90" w:rsidRDefault="00C8387F" w:rsidP="008A22C6">
            <w:pPr>
              <w:rPr>
                <w:b/>
              </w:rPr>
            </w:pPr>
            <w:r>
              <w:rPr>
                <w:b/>
              </w:rPr>
              <w:t xml:space="preserve">Outcome </w:t>
            </w:r>
          </w:p>
        </w:tc>
        <w:tc>
          <w:tcPr>
            <w:tcW w:w="1842" w:type="dxa"/>
          </w:tcPr>
          <w:p w14:paraId="2C565DE8" w14:textId="77777777" w:rsidR="00C8387F" w:rsidRDefault="00C8387F" w:rsidP="00C8387F">
            <w:pPr>
              <w:rPr>
                <w:b/>
              </w:rPr>
            </w:pPr>
            <w:r>
              <w:rPr>
                <w:b/>
              </w:rPr>
              <w:t>Due date  (financial quarter)</w:t>
            </w:r>
          </w:p>
        </w:tc>
        <w:tc>
          <w:tcPr>
            <w:tcW w:w="1597" w:type="dxa"/>
          </w:tcPr>
          <w:p w14:paraId="085D5BF6" w14:textId="77777777" w:rsidR="00C8387F" w:rsidRPr="00BC4A90" w:rsidRDefault="00C8387F" w:rsidP="008A22C6">
            <w:pPr>
              <w:rPr>
                <w:b/>
              </w:rPr>
            </w:pPr>
            <w:r>
              <w:rPr>
                <w:b/>
              </w:rPr>
              <w:t>Status</w:t>
            </w:r>
            <w:r w:rsidRPr="00BC4A90">
              <w:rPr>
                <w:b/>
              </w:rPr>
              <w:t xml:space="preserve"> </w:t>
            </w:r>
          </w:p>
        </w:tc>
      </w:tr>
      <w:tr w:rsidR="00C8387F" w14:paraId="01A1B5E2" w14:textId="77777777" w:rsidTr="00C8387F">
        <w:trPr>
          <w:trHeight w:val="1644"/>
        </w:trPr>
        <w:tc>
          <w:tcPr>
            <w:tcW w:w="2337" w:type="dxa"/>
            <w:vMerge w:val="restart"/>
          </w:tcPr>
          <w:p w14:paraId="3871C581" w14:textId="77777777" w:rsidR="00C8387F" w:rsidRDefault="00C8387F" w:rsidP="00B2013B">
            <w:r>
              <w:t xml:space="preserve">Internal governance </w:t>
            </w:r>
          </w:p>
          <w:p w14:paraId="7FB2C8FE" w14:textId="77777777" w:rsidR="00C8387F" w:rsidRDefault="00C8387F" w:rsidP="005C00CD"/>
        </w:tc>
        <w:tc>
          <w:tcPr>
            <w:tcW w:w="6575" w:type="dxa"/>
          </w:tcPr>
          <w:p w14:paraId="08D5A97E" w14:textId="77777777" w:rsidR="00C8387F" w:rsidRDefault="00C8387F" w:rsidP="00597888">
            <w:pPr>
              <w:pStyle w:val="ListParagraph"/>
              <w:numPr>
                <w:ilvl w:val="0"/>
                <w:numId w:val="2"/>
              </w:numPr>
              <w:ind w:left="357" w:hanging="357"/>
            </w:pPr>
            <w:r w:rsidRPr="00721469">
              <w:t>Produce detail costings for commitments made in the Carbon Management Plan and Zero Carbon Oxford Action plan including resourcing, costs (known and unknown), and current/ future funding streams. Include a log of funding applied for.</w:t>
            </w:r>
          </w:p>
          <w:p w14:paraId="07D40BF0" w14:textId="77777777" w:rsidR="00C8387F" w:rsidRDefault="00C8387F" w:rsidP="005C00CD"/>
          <w:p w14:paraId="6CDA9C66" w14:textId="77777777" w:rsidR="00C8387F" w:rsidRDefault="00C8387F" w:rsidP="005C00CD">
            <w:r>
              <w:t>[Environment Audit response 2022]</w:t>
            </w:r>
          </w:p>
        </w:tc>
        <w:tc>
          <w:tcPr>
            <w:tcW w:w="2719" w:type="dxa"/>
            <w:shd w:val="clear" w:color="auto" w:fill="9BBB59" w:themeFill="accent3"/>
          </w:tcPr>
          <w:p w14:paraId="19AEE753" w14:textId="77777777" w:rsidR="00C8387F" w:rsidRDefault="00C8387F" w:rsidP="00FE38E6">
            <w:r>
              <w:t xml:space="preserve">Staff time (ES, finance) </w:t>
            </w:r>
          </w:p>
        </w:tc>
        <w:tc>
          <w:tcPr>
            <w:tcW w:w="2720" w:type="dxa"/>
          </w:tcPr>
          <w:p w14:paraId="65ED0EC7" w14:textId="77777777" w:rsidR="00C8387F" w:rsidRDefault="00C8387F" w:rsidP="008A22C6">
            <w:r>
              <w:t xml:space="preserve">N/A </w:t>
            </w:r>
          </w:p>
        </w:tc>
        <w:tc>
          <w:tcPr>
            <w:tcW w:w="2513" w:type="dxa"/>
          </w:tcPr>
          <w:p w14:paraId="525CC7E7" w14:textId="77777777" w:rsidR="00C8387F" w:rsidRDefault="00C8387F" w:rsidP="00830BE2">
            <w:r>
              <w:t>Understand funding received and potential gaps</w:t>
            </w:r>
          </w:p>
        </w:tc>
        <w:tc>
          <w:tcPr>
            <w:tcW w:w="1842" w:type="dxa"/>
          </w:tcPr>
          <w:p w14:paraId="4C6DBA11" w14:textId="77777777" w:rsidR="00C8387F" w:rsidRDefault="00780CEB" w:rsidP="008A22C6">
            <w:r>
              <w:t>Q1</w:t>
            </w:r>
          </w:p>
        </w:tc>
        <w:tc>
          <w:tcPr>
            <w:tcW w:w="1597" w:type="dxa"/>
          </w:tcPr>
          <w:p w14:paraId="2887ED27" w14:textId="77777777" w:rsidR="00C8387F" w:rsidRPr="000A4FD1" w:rsidRDefault="00C8387F" w:rsidP="008A22C6">
            <w:r>
              <w:t xml:space="preserve">Planned </w:t>
            </w:r>
          </w:p>
        </w:tc>
      </w:tr>
      <w:tr w:rsidR="00C8387F" w14:paraId="112E96D5" w14:textId="77777777" w:rsidTr="004C3006">
        <w:trPr>
          <w:trHeight w:val="910"/>
        </w:trPr>
        <w:tc>
          <w:tcPr>
            <w:tcW w:w="2337" w:type="dxa"/>
            <w:vMerge/>
          </w:tcPr>
          <w:p w14:paraId="33CB41DF" w14:textId="77777777" w:rsidR="00C8387F" w:rsidRDefault="00C8387F" w:rsidP="005C00CD"/>
        </w:tc>
        <w:tc>
          <w:tcPr>
            <w:tcW w:w="6575" w:type="dxa"/>
            <w:shd w:val="clear" w:color="auto" w:fill="auto"/>
          </w:tcPr>
          <w:p w14:paraId="17AAC648" w14:textId="77777777" w:rsidR="00C8387F" w:rsidRDefault="00C8387F" w:rsidP="00597888">
            <w:pPr>
              <w:pStyle w:val="ListParagraph"/>
              <w:numPr>
                <w:ilvl w:val="0"/>
                <w:numId w:val="2"/>
              </w:numPr>
              <w:ind w:left="357" w:hanging="357"/>
            </w:pPr>
            <w:r>
              <w:t>Integrate Net Zero and biodiversity goals into corporate governance documents (PID, business cases).</w:t>
            </w:r>
          </w:p>
          <w:p w14:paraId="0D8574F7" w14:textId="77777777" w:rsidR="00C8387F" w:rsidRDefault="00C8387F" w:rsidP="005C00CD"/>
          <w:p w14:paraId="53E4D76C" w14:textId="77777777" w:rsidR="00C8387F" w:rsidRDefault="00C8387F" w:rsidP="005C00CD">
            <w:r>
              <w:t>[Environment Audit response 2022]</w:t>
            </w:r>
          </w:p>
        </w:tc>
        <w:tc>
          <w:tcPr>
            <w:tcW w:w="2719" w:type="dxa"/>
            <w:shd w:val="clear" w:color="auto" w:fill="9BBB59" w:themeFill="accent3"/>
          </w:tcPr>
          <w:p w14:paraId="0D292876" w14:textId="77777777" w:rsidR="00C8387F" w:rsidRDefault="00C8387F" w:rsidP="00FE38E6">
            <w:r>
              <w:t xml:space="preserve">Staff time (ES and regen) </w:t>
            </w:r>
          </w:p>
        </w:tc>
        <w:tc>
          <w:tcPr>
            <w:tcW w:w="2720" w:type="dxa"/>
          </w:tcPr>
          <w:p w14:paraId="7F01E6F8" w14:textId="77777777" w:rsidR="00C8387F" w:rsidRDefault="00C8387F" w:rsidP="008A22C6">
            <w:r>
              <w:t>NA</w:t>
            </w:r>
          </w:p>
        </w:tc>
        <w:tc>
          <w:tcPr>
            <w:tcW w:w="2513" w:type="dxa"/>
          </w:tcPr>
          <w:p w14:paraId="0706A977" w14:textId="77777777" w:rsidR="00C8387F" w:rsidRDefault="00C8387F" w:rsidP="00830BE2">
            <w:r>
              <w:t xml:space="preserve">Consistent consideration of net zero in corporate decision making </w:t>
            </w:r>
          </w:p>
        </w:tc>
        <w:tc>
          <w:tcPr>
            <w:tcW w:w="1842" w:type="dxa"/>
          </w:tcPr>
          <w:p w14:paraId="259FE6F7" w14:textId="77777777" w:rsidR="00C8387F" w:rsidRDefault="00780CEB" w:rsidP="008A22C6">
            <w:r>
              <w:t>Q1</w:t>
            </w:r>
          </w:p>
        </w:tc>
        <w:tc>
          <w:tcPr>
            <w:tcW w:w="1597" w:type="dxa"/>
          </w:tcPr>
          <w:p w14:paraId="026C5612" w14:textId="77777777" w:rsidR="00C8387F" w:rsidRDefault="00C8387F" w:rsidP="008A22C6">
            <w:r>
              <w:t xml:space="preserve">In progress  </w:t>
            </w:r>
          </w:p>
        </w:tc>
      </w:tr>
      <w:tr w:rsidR="004C3006" w14:paraId="687A2267" w14:textId="77777777" w:rsidTr="004C3006">
        <w:trPr>
          <w:trHeight w:val="1507"/>
        </w:trPr>
        <w:tc>
          <w:tcPr>
            <w:tcW w:w="2337" w:type="dxa"/>
          </w:tcPr>
          <w:p w14:paraId="435D15E4" w14:textId="77777777" w:rsidR="004C3006" w:rsidRDefault="004C3006" w:rsidP="00330E14">
            <w:r>
              <w:t xml:space="preserve">Energy demand reduction projects </w:t>
            </w:r>
          </w:p>
          <w:p w14:paraId="651D9242" w14:textId="77777777" w:rsidR="004C3006" w:rsidRDefault="004C3006" w:rsidP="00330E14">
            <w:r>
              <w:t xml:space="preserve"> </w:t>
            </w:r>
          </w:p>
          <w:p w14:paraId="3A80E44A" w14:textId="77777777" w:rsidR="004C3006" w:rsidRDefault="004C3006" w:rsidP="00330E14"/>
        </w:tc>
        <w:tc>
          <w:tcPr>
            <w:tcW w:w="6575" w:type="dxa"/>
            <w:shd w:val="clear" w:color="auto" w:fill="auto"/>
          </w:tcPr>
          <w:p w14:paraId="7DC2BD73" w14:textId="77777777" w:rsidR="004C3006" w:rsidRDefault="004C3006" w:rsidP="004C3006">
            <w:pPr>
              <w:pStyle w:val="ListParagraph"/>
              <w:numPr>
                <w:ilvl w:val="0"/>
                <w:numId w:val="2"/>
              </w:numPr>
              <w:ind w:left="357" w:hanging="357"/>
            </w:pPr>
            <w:r>
              <w:t>Progress Salix pipeline project priorities including  Leys lighting and low emissivity ceiling for the Ice Rink</w:t>
            </w:r>
          </w:p>
          <w:p w14:paraId="32EAEB6D" w14:textId="77777777" w:rsidR="004C3006" w:rsidRDefault="004C3006" w:rsidP="00330E14"/>
          <w:p w14:paraId="795677CE" w14:textId="77777777" w:rsidR="004C3006" w:rsidRDefault="004C3006" w:rsidP="00330E14"/>
          <w:p w14:paraId="053F176B" w14:textId="77777777" w:rsidR="004C3006" w:rsidRDefault="004C3006" w:rsidP="00330E14"/>
          <w:p w14:paraId="607227D4" w14:textId="77777777" w:rsidR="004C3006" w:rsidRDefault="004C3006" w:rsidP="00330E14"/>
          <w:p w14:paraId="166EE68E" w14:textId="77777777" w:rsidR="004C3006" w:rsidRDefault="004C3006" w:rsidP="00330E14"/>
          <w:p w14:paraId="378F96B3" w14:textId="77777777" w:rsidR="004C3006" w:rsidRDefault="004C3006" w:rsidP="00330E14"/>
          <w:p w14:paraId="1A9524F3" w14:textId="77777777" w:rsidR="004C3006" w:rsidRDefault="004C3006" w:rsidP="00330E14"/>
          <w:p w14:paraId="66B74289" w14:textId="77777777" w:rsidR="004C3006" w:rsidRDefault="004C3006" w:rsidP="00330E14">
            <w:r>
              <w:t>[Carbon Management Plan; Leaders briefing April ’22]</w:t>
            </w:r>
          </w:p>
        </w:tc>
        <w:tc>
          <w:tcPr>
            <w:tcW w:w="2719" w:type="dxa"/>
            <w:shd w:val="clear" w:color="auto" w:fill="9BBB59" w:themeFill="accent3"/>
          </w:tcPr>
          <w:p w14:paraId="1F806DD2" w14:textId="77777777" w:rsidR="004C3006" w:rsidRDefault="004C3006" w:rsidP="00330E14">
            <w:r>
              <w:t xml:space="preserve">Staff time (Carbon Reduction Team, leisure, Corporate Property) </w:t>
            </w:r>
          </w:p>
        </w:tc>
        <w:tc>
          <w:tcPr>
            <w:tcW w:w="2720" w:type="dxa"/>
          </w:tcPr>
          <w:p w14:paraId="1D01C1EC" w14:textId="77777777" w:rsidR="004C3006" w:rsidRDefault="004C3006" w:rsidP="00330E14">
            <w:r>
              <w:t xml:space="preserve">Leys lighting project to Development Board in March </w:t>
            </w:r>
          </w:p>
          <w:p w14:paraId="677929CA" w14:textId="77777777" w:rsidR="004C3006" w:rsidRDefault="004C3006" w:rsidP="00330E14"/>
          <w:p w14:paraId="2E4506EC" w14:textId="77777777" w:rsidR="004C3006" w:rsidRDefault="004C3006" w:rsidP="004C3006">
            <w:r>
              <w:t xml:space="preserve">Low emissivity ceiling structural works being developed &amp; then will return again to Asset Review Group for final approvals. </w:t>
            </w:r>
          </w:p>
        </w:tc>
        <w:tc>
          <w:tcPr>
            <w:tcW w:w="2513" w:type="dxa"/>
          </w:tcPr>
          <w:p w14:paraId="29274BBA" w14:textId="77777777" w:rsidR="004C3006" w:rsidRDefault="004C3006" w:rsidP="00330E14">
            <w:r>
              <w:t xml:space="preserve">Delivery of priority energy and carbon reduction projects.  </w:t>
            </w:r>
          </w:p>
        </w:tc>
        <w:tc>
          <w:tcPr>
            <w:tcW w:w="1842" w:type="dxa"/>
            <w:shd w:val="clear" w:color="auto" w:fill="auto"/>
          </w:tcPr>
          <w:p w14:paraId="6390D6B1" w14:textId="77777777" w:rsidR="004C3006" w:rsidRDefault="004C3006" w:rsidP="00330E14">
            <w:r>
              <w:t>Q1 (Leys)</w:t>
            </w:r>
          </w:p>
          <w:p w14:paraId="46892003" w14:textId="77777777" w:rsidR="004C3006" w:rsidRDefault="004C3006" w:rsidP="00330E14">
            <w:r>
              <w:t>Q2 (Ice Rink)</w:t>
            </w:r>
          </w:p>
        </w:tc>
        <w:tc>
          <w:tcPr>
            <w:tcW w:w="1597" w:type="dxa"/>
            <w:shd w:val="clear" w:color="auto" w:fill="auto"/>
          </w:tcPr>
          <w:p w14:paraId="159DF985" w14:textId="77777777" w:rsidR="004C3006" w:rsidRPr="00830BE2" w:rsidRDefault="004C3006" w:rsidP="00330E14">
            <w:r>
              <w:t>In p</w:t>
            </w:r>
            <w:r w:rsidRPr="00830BE2">
              <w:t xml:space="preserve">rogress </w:t>
            </w:r>
          </w:p>
        </w:tc>
      </w:tr>
      <w:tr w:rsidR="00C8387F" w14:paraId="00F863B6" w14:textId="77777777" w:rsidTr="00C8387F">
        <w:trPr>
          <w:trHeight w:val="1392"/>
        </w:trPr>
        <w:tc>
          <w:tcPr>
            <w:tcW w:w="2337" w:type="dxa"/>
            <w:vMerge w:val="restart"/>
          </w:tcPr>
          <w:p w14:paraId="3086C760" w14:textId="77777777" w:rsidR="00C8387F" w:rsidRPr="00944705" w:rsidRDefault="00C8387F" w:rsidP="00330E14">
            <w:r w:rsidRPr="00944705">
              <w:t>Renewables</w:t>
            </w:r>
            <w:r>
              <w:t>/ low carbon tech</w:t>
            </w:r>
            <w:r w:rsidRPr="00944705">
              <w:t xml:space="preserve"> on Council land </w:t>
            </w:r>
          </w:p>
          <w:p w14:paraId="3D9B6E50" w14:textId="77777777" w:rsidR="00C8387F" w:rsidRPr="00944705" w:rsidRDefault="00C8387F" w:rsidP="00330E14"/>
          <w:p w14:paraId="0EE3D4FF" w14:textId="77777777" w:rsidR="00C8387F" w:rsidRPr="00944705" w:rsidRDefault="00C8387F" w:rsidP="00330E14"/>
        </w:tc>
        <w:tc>
          <w:tcPr>
            <w:tcW w:w="6575" w:type="dxa"/>
          </w:tcPr>
          <w:p w14:paraId="556EFD9F" w14:textId="77777777" w:rsidR="00C8387F" w:rsidRPr="00944705" w:rsidRDefault="00C8387F" w:rsidP="00330E14">
            <w:pPr>
              <w:pStyle w:val="ListParagraph"/>
              <w:numPr>
                <w:ilvl w:val="0"/>
                <w:numId w:val="2"/>
              </w:numPr>
              <w:ind w:left="357" w:hanging="357"/>
            </w:pPr>
            <w:r w:rsidRPr="00944705">
              <w:t>Commission feasibility study to assess land assets for potential renewables/ low carbon tech opportunities.</w:t>
            </w:r>
          </w:p>
          <w:p w14:paraId="1E04A570" w14:textId="77777777" w:rsidR="00C8387F" w:rsidRDefault="00C8387F" w:rsidP="00330E14"/>
          <w:p w14:paraId="334B8A03" w14:textId="77777777" w:rsidR="00C8387F" w:rsidRDefault="00C8387F" w:rsidP="00330E14"/>
          <w:p w14:paraId="73FA6423" w14:textId="77777777" w:rsidR="00780CEB" w:rsidRPr="00944705" w:rsidRDefault="00780CEB" w:rsidP="00330E14"/>
          <w:p w14:paraId="67E084C1" w14:textId="77777777" w:rsidR="00C8387F" w:rsidRPr="00944705" w:rsidRDefault="00C8387F" w:rsidP="00330E14">
            <w:r w:rsidRPr="00944705">
              <w:t xml:space="preserve">[Carbon Management Plan; Leaders briefing April ’22] </w:t>
            </w:r>
          </w:p>
        </w:tc>
        <w:tc>
          <w:tcPr>
            <w:tcW w:w="2719" w:type="dxa"/>
            <w:shd w:val="clear" w:color="auto" w:fill="DAEEF3" w:themeFill="accent5" w:themeFillTint="33"/>
          </w:tcPr>
          <w:p w14:paraId="2B51CBA3" w14:textId="77777777" w:rsidR="00C8387F" w:rsidRPr="00916499" w:rsidRDefault="00C8387F" w:rsidP="00330E14">
            <w:r w:rsidRPr="00916499">
              <w:t xml:space="preserve">£TBC (Net Zero Transition Fund) </w:t>
            </w:r>
          </w:p>
        </w:tc>
        <w:tc>
          <w:tcPr>
            <w:tcW w:w="2720" w:type="dxa"/>
          </w:tcPr>
          <w:p w14:paraId="7BFDF8CA" w14:textId="77777777" w:rsidR="00C8387F" w:rsidRPr="00916499" w:rsidRDefault="00C8387F" w:rsidP="00851B53">
            <w:r w:rsidRPr="00916499">
              <w:t>Agree scope</w:t>
            </w:r>
            <w:r>
              <w:t xml:space="preserve"> and methodology </w:t>
            </w:r>
            <w:r w:rsidRPr="00916499">
              <w:t>with property and Asset Review Group.</w:t>
            </w:r>
          </w:p>
        </w:tc>
        <w:tc>
          <w:tcPr>
            <w:tcW w:w="2513" w:type="dxa"/>
          </w:tcPr>
          <w:p w14:paraId="593E4FA6" w14:textId="77777777" w:rsidR="00C8387F" w:rsidRPr="00916499" w:rsidRDefault="00C8387F" w:rsidP="00330E14">
            <w:r w:rsidRPr="00916499">
              <w:t>Business cases for potential projects that will reduce energy bills/ generate income and reduce carbon</w:t>
            </w:r>
          </w:p>
        </w:tc>
        <w:tc>
          <w:tcPr>
            <w:tcW w:w="1842" w:type="dxa"/>
          </w:tcPr>
          <w:p w14:paraId="46826D4B" w14:textId="77777777" w:rsidR="00C8387F" w:rsidRPr="00916499" w:rsidRDefault="00780CEB" w:rsidP="00851B53">
            <w:r>
              <w:t>Q1</w:t>
            </w:r>
          </w:p>
        </w:tc>
        <w:tc>
          <w:tcPr>
            <w:tcW w:w="1597" w:type="dxa"/>
          </w:tcPr>
          <w:p w14:paraId="14A7B5DC" w14:textId="77777777" w:rsidR="00C8387F" w:rsidRPr="00916499" w:rsidRDefault="00C8387F" w:rsidP="00851B53">
            <w:r w:rsidRPr="00916499">
              <w:t>Planned</w:t>
            </w:r>
          </w:p>
        </w:tc>
      </w:tr>
      <w:tr w:rsidR="00C8387F" w14:paraId="66E3904E" w14:textId="77777777" w:rsidTr="00C8387F">
        <w:trPr>
          <w:trHeight w:val="1703"/>
        </w:trPr>
        <w:tc>
          <w:tcPr>
            <w:tcW w:w="2337" w:type="dxa"/>
            <w:vMerge/>
          </w:tcPr>
          <w:p w14:paraId="5415E5BA" w14:textId="77777777" w:rsidR="00C8387F" w:rsidRPr="00944705" w:rsidRDefault="00C8387F" w:rsidP="00330E14"/>
        </w:tc>
        <w:tc>
          <w:tcPr>
            <w:tcW w:w="6575" w:type="dxa"/>
          </w:tcPr>
          <w:p w14:paraId="671AFBA4" w14:textId="77777777" w:rsidR="00C8387F" w:rsidRPr="00944705" w:rsidRDefault="00C8387F" w:rsidP="00330E14">
            <w:pPr>
              <w:pStyle w:val="ListParagraph"/>
              <w:numPr>
                <w:ilvl w:val="0"/>
                <w:numId w:val="2"/>
              </w:numPr>
              <w:ind w:left="357" w:hanging="357"/>
            </w:pPr>
            <w:r w:rsidRPr="00944705">
              <w:t>Develop detailed business cases for immediately viable rooftop solar on-site generation options at Barton leisure centre and Ferry for decision by Council. Include need for feasibility. Question roof structure (Ferry).</w:t>
            </w:r>
          </w:p>
          <w:p w14:paraId="1134BD8A" w14:textId="77777777" w:rsidR="00C8387F" w:rsidRPr="00944705" w:rsidRDefault="00C8387F" w:rsidP="00330E14"/>
          <w:p w14:paraId="2F580D62" w14:textId="77777777" w:rsidR="00C8387F" w:rsidRPr="00944705" w:rsidRDefault="00C8387F" w:rsidP="00330E14">
            <w:r w:rsidRPr="00944705">
              <w:t>[Carbon Management Plan; Leaders briefing April ’22]</w:t>
            </w:r>
          </w:p>
        </w:tc>
        <w:tc>
          <w:tcPr>
            <w:tcW w:w="2719" w:type="dxa"/>
            <w:shd w:val="clear" w:color="auto" w:fill="92D050"/>
          </w:tcPr>
          <w:p w14:paraId="60062F8F" w14:textId="77777777" w:rsidR="00C8387F" w:rsidRPr="00916499" w:rsidRDefault="00C8387F" w:rsidP="00944705">
            <w:r w:rsidRPr="00916499">
              <w:t>Staff time (</w:t>
            </w:r>
            <w:r>
              <w:t>Property Services and Environment Sustainability</w:t>
            </w:r>
            <w:r w:rsidRPr="00916499">
              <w:t xml:space="preserve">) </w:t>
            </w:r>
          </w:p>
        </w:tc>
        <w:tc>
          <w:tcPr>
            <w:tcW w:w="2720" w:type="dxa"/>
          </w:tcPr>
          <w:p w14:paraId="685B5B50" w14:textId="77777777" w:rsidR="00C8387F" w:rsidRDefault="00C8387F" w:rsidP="00330E14">
            <w:r>
              <w:t>Establish condition of buildings for suitability.</w:t>
            </w:r>
          </w:p>
          <w:p w14:paraId="13CAE827" w14:textId="77777777" w:rsidR="00C8387F" w:rsidRDefault="00C8387F" w:rsidP="00330E14">
            <w:r>
              <w:t xml:space="preserve"> </w:t>
            </w:r>
          </w:p>
          <w:p w14:paraId="6A38DCB5" w14:textId="77777777" w:rsidR="00C8387F" w:rsidRDefault="00C8387F" w:rsidP="00330E14">
            <w:r>
              <w:t xml:space="preserve">Establish viability </w:t>
            </w:r>
          </w:p>
          <w:p w14:paraId="227802F8" w14:textId="77777777" w:rsidR="00C8387F" w:rsidRPr="00916499" w:rsidRDefault="00C8387F" w:rsidP="00330E14">
            <w:r>
              <w:t xml:space="preserve">Business case signed off by ARG </w:t>
            </w:r>
          </w:p>
        </w:tc>
        <w:tc>
          <w:tcPr>
            <w:tcW w:w="2513" w:type="dxa"/>
          </w:tcPr>
          <w:p w14:paraId="71169731" w14:textId="77777777" w:rsidR="00C8387F" w:rsidRPr="00916499" w:rsidRDefault="00C8387F" w:rsidP="00330E14">
            <w:r w:rsidRPr="00916499">
              <w:t xml:space="preserve">Energy savings and carbon reduction </w:t>
            </w:r>
          </w:p>
        </w:tc>
        <w:tc>
          <w:tcPr>
            <w:tcW w:w="1842" w:type="dxa"/>
          </w:tcPr>
          <w:p w14:paraId="0AB32E5C" w14:textId="77777777" w:rsidR="00C8387F" w:rsidRDefault="00780CEB" w:rsidP="00330E14">
            <w:r>
              <w:t>Q2</w:t>
            </w:r>
          </w:p>
        </w:tc>
        <w:tc>
          <w:tcPr>
            <w:tcW w:w="1597" w:type="dxa"/>
          </w:tcPr>
          <w:p w14:paraId="17064722" w14:textId="77777777" w:rsidR="00C8387F" w:rsidRPr="00916499" w:rsidRDefault="00C8387F" w:rsidP="00330E14">
            <w:r>
              <w:t xml:space="preserve">Planned </w:t>
            </w:r>
            <w:r w:rsidRPr="00916499">
              <w:t xml:space="preserve"> </w:t>
            </w:r>
          </w:p>
        </w:tc>
      </w:tr>
      <w:tr w:rsidR="00C8387F" w14:paraId="6A918F20" w14:textId="77777777" w:rsidTr="00C8387F">
        <w:trPr>
          <w:trHeight w:val="1561"/>
        </w:trPr>
        <w:tc>
          <w:tcPr>
            <w:tcW w:w="2337" w:type="dxa"/>
            <w:vMerge/>
          </w:tcPr>
          <w:p w14:paraId="4323FFF0" w14:textId="77777777" w:rsidR="00C8387F" w:rsidRPr="00944705" w:rsidRDefault="00C8387F" w:rsidP="00330E14"/>
        </w:tc>
        <w:tc>
          <w:tcPr>
            <w:tcW w:w="6575" w:type="dxa"/>
          </w:tcPr>
          <w:p w14:paraId="571E80D7" w14:textId="77777777" w:rsidR="00C8387F" w:rsidRPr="00944705" w:rsidRDefault="00C8387F" w:rsidP="00330E14">
            <w:pPr>
              <w:pStyle w:val="ListParagraph"/>
              <w:numPr>
                <w:ilvl w:val="0"/>
                <w:numId w:val="2"/>
              </w:numPr>
              <w:ind w:left="357" w:hanging="357"/>
            </w:pPr>
            <w:r w:rsidRPr="00944705">
              <w:t xml:space="preserve">Completion of scoping exercise across all Council </w:t>
            </w:r>
            <w:r>
              <w:t xml:space="preserve">corporate </w:t>
            </w:r>
            <w:r w:rsidRPr="00944705">
              <w:t>roof-tops for solar</w:t>
            </w:r>
            <w:r>
              <w:t xml:space="preserve"> to determine suitability and who will benefit if installed</w:t>
            </w:r>
          </w:p>
          <w:p w14:paraId="48418C1A" w14:textId="77777777" w:rsidR="00C8387F" w:rsidRDefault="00C8387F" w:rsidP="00330E14"/>
          <w:p w14:paraId="15A88CAD" w14:textId="77777777" w:rsidR="00C8387F" w:rsidRPr="00944705" w:rsidRDefault="00C8387F" w:rsidP="00330E14"/>
          <w:p w14:paraId="7E298A68" w14:textId="77777777" w:rsidR="00C8387F" w:rsidRPr="00944705" w:rsidRDefault="00C8387F" w:rsidP="00330E14">
            <w:r w:rsidRPr="00944705">
              <w:t>[Carbon Management Plan; Leaders briefing April ’22]</w:t>
            </w:r>
          </w:p>
        </w:tc>
        <w:tc>
          <w:tcPr>
            <w:tcW w:w="2719" w:type="dxa"/>
            <w:shd w:val="clear" w:color="auto" w:fill="DAEEF3" w:themeFill="accent5" w:themeFillTint="33"/>
          </w:tcPr>
          <w:p w14:paraId="1AAFB583" w14:textId="77777777" w:rsidR="00C8387F" w:rsidRDefault="00C8387F" w:rsidP="00D92BBD">
            <w:r>
              <w:t xml:space="preserve">Staff time and consultancy </w:t>
            </w:r>
          </w:p>
          <w:p w14:paraId="61D334A2" w14:textId="77777777" w:rsidR="00C8387F" w:rsidRDefault="00C8387F" w:rsidP="00D92BBD"/>
        </w:tc>
        <w:tc>
          <w:tcPr>
            <w:tcW w:w="2720" w:type="dxa"/>
          </w:tcPr>
          <w:p w14:paraId="7E972714" w14:textId="77777777" w:rsidR="00C8387F" w:rsidRDefault="00C8387F" w:rsidP="00330E14">
            <w:r w:rsidRPr="00916499">
              <w:t>Agree scope with property</w:t>
            </w:r>
            <w:r>
              <w:t xml:space="preserve"> services</w:t>
            </w:r>
            <w:r w:rsidRPr="00916499">
              <w:t xml:space="preserve"> and Asset Review Group.</w:t>
            </w:r>
          </w:p>
          <w:p w14:paraId="07C3309E" w14:textId="77777777" w:rsidR="00C8387F" w:rsidRDefault="00C8387F" w:rsidP="00330E14">
            <w:r>
              <w:t xml:space="preserve"> </w:t>
            </w:r>
          </w:p>
        </w:tc>
        <w:tc>
          <w:tcPr>
            <w:tcW w:w="2513" w:type="dxa"/>
          </w:tcPr>
          <w:p w14:paraId="662CC4BC" w14:textId="77777777" w:rsidR="00C8387F" w:rsidRDefault="00C8387F" w:rsidP="00330E14">
            <w:r>
              <w:t>Clarity about potential for rooftop solar on Council-owned buildings and who will benefit from electricity</w:t>
            </w:r>
          </w:p>
        </w:tc>
        <w:tc>
          <w:tcPr>
            <w:tcW w:w="1842" w:type="dxa"/>
          </w:tcPr>
          <w:p w14:paraId="5E8447FF" w14:textId="77777777" w:rsidR="00C8387F" w:rsidRDefault="00780CEB" w:rsidP="00330E14">
            <w:r>
              <w:t>TBC</w:t>
            </w:r>
          </w:p>
        </w:tc>
        <w:tc>
          <w:tcPr>
            <w:tcW w:w="1597" w:type="dxa"/>
          </w:tcPr>
          <w:p w14:paraId="13CAEA77" w14:textId="77777777" w:rsidR="00C8387F" w:rsidRDefault="00C8387F" w:rsidP="00330E14">
            <w:r>
              <w:t xml:space="preserve">Planned  </w:t>
            </w:r>
          </w:p>
        </w:tc>
      </w:tr>
      <w:tr w:rsidR="00C8387F" w14:paraId="74765689" w14:textId="77777777" w:rsidTr="00C8387F">
        <w:trPr>
          <w:trHeight w:val="2202"/>
        </w:trPr>
        <w:tc>
          <w:tcPr>
            <w:tcW w:w="2337" w:type="dxa"/>
            <w:vMerge/>
          </w:tcPr>
          <w:p w14:paraId="6D2CABCB" w14:textId="77777777" w:rsidR="00C8387F" w:rsidRDefault="00C8387F" w:rsidP="00330E14"/>
        </w:tc>
        <w:tc>
          <w:tcPr>
            <w:tcW w:w="6575" w:type="dxa"/>
          </w:tcPr>
          <w:p w14:paraId="65C77D89" w14:textId="77777777" w:rsidR="00C8387F" w:rsidRDefault="00C8387F" w:rsidP="00330E14">
            <w:pPr>
              <w:pStyle w:val="ListParagraph"/>
              <w:numPr>
                <w:ilvl w:val="0"/>
                <w:numId w:val="2"/>
              </w:numPr>
              <w:ind w:left="357" w:hanging="357"/>
            </w:pPr>
            <w:r w:rsidRPr="00944705">
              <w:t>Complete detailed feasibility work and wider engagement on Hinksey Lake PV</w:t>
            </w:r>
          </w:p>
          <w:p w14:paraId="3127D51A" w14:textId="77777777" w:rsidR="00C8387F" w:rsidRDefault="00C8387F" w:rsidP="00851B53"/>
          <w:p w14:paraId="6027023D" w14:textId="77777777" w:rsidR="00C8387F" w:rsidRDefault="00C8387F" w:rsidP="00851B53"/>
          <w:p w14:paraId="538DB60D" w14:textId="77777777" w:rsidR="00C8387F" w:rsidRDefault="00C8387F" w:rsidP="00851B53"/>
          <w:p w14:paraId="7E8DED08" w14:textId="77777777" w:rsidR="00C8387F" w:rsidRDefault="00C8387F" w:rsidP="00851B53"/>
          <w:p w14:paraId="25CB43B8" w14:textId="77777777" w:rsidR="00C8387F" w:rsidRDefault="00C8387F" w:rsidP="00851B53"/>
          <w:p w14:paraId="01F1AE68" w14:textId="77777777" w:rsidR="00C8387F" w:rsidRPr="00944705" w:rsidRDefault="00C8387F" w:rsidP="00851B53"/>
          <w:p w14:paraId="2FBC86FA" w14:textId="77777777" w:rsidR="00C8387F" w:rsidRPr="00944705" w:rsidRDefault="00C8387F" w:rsidP="00330E14"/>
          <w:p w14:paraId="6E92EB54" w14:textId="77777777" w:rsidR="00C8387F" w:rsidRPr="000A4FD1" w:rsidRDefault="00C8387F" w:rsidP="00330E14">
            <w:r w:rsidRPr="00944705">
              <w:t>[Carbon Management Plan; Leaders briefing April ’22]</w:t>
            </w:r>
          </w:p>
        </w:tc>
        <w:tc>
          <w:tcPr>
            <w:tcW w:w="2719" w:type="dxa"/>
            <w:shd w:val="clear" w:color="auto" w:fill="DAEEF3" w:themeFill="accent5" w:themeFillTint="33"/>
          </w:tcPr>
          <w:p w14:paraId="155AE370" w14:textId="77777777" w:rsidR="00C8387F" w:rsidRDefault="00C8387F" w:rsidP="00330E14">
            <w:r>
              <w:t xml:space="preserve">£TBC (Net Zero Transition Fund) </w:t>
            </w:r>
          </w:p>
        </w:tc>
        <w:tc>
          <w:tcPr>
            <w:tcW w:w="2720" w:type="dxa"/>
          </w:tcPr>
          <w:p w14:paraId="5AD40525" w14:textId="77777777" w:rsidR="00C8387F" w:rsidRDefault="00C8387F" w:rsidP="00330E14">
            <w:r>
              <w:t>Input from planning, leisure, environmental quality, community groups and property</w:t>
            </w:r>
          </w:p>
          <w:p w14:paraId="12D644E5" w14:textId="77777777" w:rsidR="00C8387F" w:rsidRDefault="00C8387F" w:rsidP="00330E14">
            <w:r>
              <w:t xml:space="preserve">H&amp;S </w:t>
            </w:r>
          </w:p>
          <w:p w14:paraId="411DC09C" w14:textId="77777777" w:rsidR="00C8387F" w:rsidRDefault="00C8387F" w:rsidP="00330E14"/>
          <w:p w14:paraId="2D72FC16" w14:textId="77777777" w:rsidR="00C8387F" w:rsidRDefault="00C8387F" w:rsidP="00330E14">
            <w:r>
              <w:t>Engage with the Low Carbon Hub</w:t>
            </w:r>
          </w:p>
          <w:p w14:paraId="2F3DA28C" w14:textId="77777777" w:rsidR="00C8387F" w:rsidRDefault="00C8387F" w:rsidP="00330E14"/>
          <w:p w14:paraId="6A91A46E" w14:textId="77777777" w:rsidR="00C8387F" w:rsidRDefault="00C8387F" w:rsidP="00376E8E">
            <w:r>
              <w:t>Agree with ARG</w:t>
            </w:r>
          </w:p>
        </w:tc>
        <w:tc>
          <w:tcPr>
            <w:tcW w:w="2513" w:type="dxa"/>
          </w:tcPr>
          <w:p w14:paraId="705E0C6A" w14:textId="77777777" w:rsidR="00C8387F" w:rsidRDefault="00C8387F" w:rsidP="00330E14">
            <w:r>
              <w:t>Reduce operating costs of heat pump at Hinksey + carbon reduction</w:t>
            </w:r>
          </w:p>
          <w:p w14:paraId="630F3365" w14:textId="77777777" w:rsidR="00C8387F" w:rsidRDefault="00C8387F" w:rsidP="00330E14">
            <w:r>
              <w:t xml:space="preserve"> </w:t>
            </w:r>
          </w:p>
        </w:tc>
        <w:tc>
          <w:tcPr>
            <w:tcW w:w="1842" w:type="dxa"/>
          </w:tcPr>
          <w:p w14:paraId="59339151" w14:textId="77777777" w:rsidR="00C8387F" w:rsidRDefault="00780CEB" w:rsidP="00330E14">
            <w:r>
              <w:t>Q3</w:t>
            </w:r>
          </w:p>
        </w:tc>
        <w:tc>
          <w:tcPr>
            <w:tcW w:w="1597" w:type="dxa"/>
          </w:tcPr>
          <w:p w14:paraId="2A5AB249" w14:textId="77777777" w:rsidR="00C8387F" w:rsidRDefault="00C8387F" w:rsidP="00330E14">
            <w:r>
              <w:t xml:space="preserve">Planned </w:t>
            </w:r>
          </w:p>
        </w:tc>
      </w:tr>
      <w:tr w:rsidR="00780CEB" w14:paraId="4AA8D3B4" w14:textId="77777777" w:rsidTr="00780CEB">
        <w:trPr>
          <w:trHeight w:val="1325"/>
        </w:trPr>
        <w:tc>
          <w:tcPr>
            <w:tcW w:w="2337" w:type="dxa"/>
            <w:vMerge w:val="restart"/>
          </w:tcPr>
          <w:p w14:paraId="7AE2B290" w14:textId="77777777" w:rsidR="00780CEB" w:rsidRDefault="00780CEB" w:rsidP="00330E14">
            <w:r>
              <w:t xml:space="preserve">Energy and water procurement </w:t>
            </w:r>
          </w:p>
        </w:tc>
        <w:tc>
          <w:tcPr>
            <w:tcW w:w="6575" w:type="dxa"/>
          </w:tcPr>
          <w:p w14:paraId="65E9349F" w14:textId="77777777" w:rsidR="00780CEB" w:rsidRDefault="00780CEB" w:rsidP="00330E14">
            <w:pPr>
              <w:pStyle w:val="ListParagraph"/>
              <w:numPr>
                <w:ilvl w:val="0"/>
                <w:numId w:val="2"/>
              </w:numPr>
              <w:ind w:left="357" w:hanging="357"/>
            </w:pPr>
            <w:r>
              <w:t xml:space="preserve">Scope options/ opportunities for Power Purchase Agreements with the Low Carbon Hub and ZCOP Partners </w:t>
            </w:r>
          </w:p>
          <w:p w14:paraId="3E94B0C5" w14:textId="77777777" w:rsidR="00780CEB" w:rsidRDefault="00780CEB" w:rsidP="00330E14"/>
          <w:p w14:paraId="694E5CD1" w14:textId="77777777" w:rsidR="00780CEB" w:rsidRDefault="00780CEB" w:rsidP="00330E14"/>
          <w:p w14:paraId="7E4BA34D" w14:textId="77777777" w:rsidR="00780CEB" w:rsidRDefault="00780CEB" w:rsidP="00330E14">
            <w:r>
              <w:t>[Carbon Management Plan; Leaders briefing April ’22]</w:t>
            </w:r>
          </w:p>
        </w:tc>
        <w:tc>
          <w:tcPr>
            <w:tcW w:w="2719" w:type="dxa"/>
            <w:shd w:val="clear" w:color="auto" w:fill="92D050"/>
          </w:tcPr>
          <w:p w14:paraId="36C4B7F6" w14:textId="77777777" w:rsidR="00780CEB" w:rsidRDefault="00780CEB" w:rsidP="00851B53">
            <w:r>
              <w:t xml:space="preserve">Staff time (Environment Sustainability) </w:t>
            </w:r>
          </w:p>
        </w:tc>
        <w:tc>
          <w:tcPr>
            <w:tcW w:w="2720" w:type="dxa"/>
            <w:shd w:val="clear" w:color="auto" w:fill="auto"/>
          </w:tcPr>
          <w:p w14:paraId="33D21CED" w14:textId="77777777" w:rsidR="00780CEB" w:rsidRDefault="00780CEB" w:rsidP="00330E14">
            <w:r>
              <w:t>D</w:t>
            </w:r>
            <w:r w:rsidRPr="00780CEB">
              <w:t>iscuss with LCH</w:t>
            </w:r>
          </w:p>
          <w:p w14:paraId="1EAC91A8" w14:textId="77777777" w:rsidR="00780CEB" w:rsidRDefault="00780CEB" w:rsidP="00330E14"/>
          <w:p w14:paraId="5D5CA08A" w14:textId="77777777" w:rsidR="00780CEB" w:rsidRDefault="00780CEB" w:rsidP="00330E14">
            <w:r>
              <w:t xml:space="preserve">Assess energy consumption patterns to establish potential for maximising local PPA </w:t>
            </w:r>
          </w:p>
        </w:tc>
        <w:tc>
          <w:tcPr>
            <w:tcW w:w="2513" w:type="dxa"/>
          </w:tcPr>
          <w:p w14:paraId="4587A50D" w14:textId="77777777" w:rsidR="00780CEB" w:rsidRDefault="00780CEB" w:rsidP="00330E14">
            <w:r>
              <w:t xml:space="preserve">Clarity of potential opportunities to pursue to mitigate impact of energy price rises and increase local renewables </w:t>
            </w:r>
          </w:p>
        </w:tc>
        <w:tc>
          <w:tcPr>
            <w:tcW w:w="1842" w:type="dxa"/>
          </w:tcPr>
          <w:p w14:paraId="7FD3B22B" w14:textId="77777777" w:rsidR="00780CEB" w:rsidRDefault="00780CEB" w:rsidP="00330E14">
            <w:r>
              <w:t>Q2</w:t>
            </w:r>
          </w:p>
        </w:tc>
        <w:tc>
          <w:tcPr>
            <w:tcW w:w="1597" w:type="dxa"/>
          </w:tcPr>
          <w:p w14:paraId="776722A4" w14:textId="77777777" w:rsidR="00780CEB" w:rsidRDefault="00780CEB" w:rsidP="00330E14">
            <w:r>
              <w:t xml:space="preserve">In progress </w:t>
            </w:r>
          </w:p>
        </w:tc>
      </w:tr>
      <w:tr w:rsidR="00780CEB" w14:paraId="4DFD5752" w14:textId="77777777" w:rsidTr="00780CEB">
        <w:trPr>
          <w:trHeight w:val="1325"/>
        </w:trPr>
        <w:tc>
          <w:tcPr>
            <w:tcW w:w="2337" w:type="dxa"/>
            <w:vMerge/>
          </w:tcPr>
          <w:p w14:paraId="49CE9068" w14:textId="77777777" w:rsidR="00780CEB" w:rsidRDefault="00780CEB" w:rsidP="00780CEB"/>
        </w:tc>
        <w:tc>
          <w:tcPr>
            <w:tcW w:w="6575" w:type="dxa"/>
          </w:tcPr>
          <w:p w14:paraId="1486D4D4" w14:textId="77777777" w:rsidR="00780CEB" w:rsidRDefault="00780CEB" w:rsidP="00780CEB">
            <w:pPr>
              <w:pStyle w:val="ListParagraph"/>
              <w:numPr>
                <w:ilvl w:val="0"/>
                <w:numId w:val="2"/>
              </w:numPr>
              <w:ind w:left="357" w:hanging="357"/>
            </w:pPr>
            <w:r>
              <w:t xml:space="preserve">Cabinet Report to update </w:t>
            </w:r>
            <w:r w:rsidRPr="005C2FCB">
              <w:t>energy and water procurement strategy</w:t>
            </w:r>
            <w:r>
              <w:t xml:space="preserve"> (the new strategy commences in Oct 2024, to coincide with ending of LASER contract).</w:t>
            </w:r>
          </w:p>
          <w:p w14:paraId="139F83D6" w14:textId="77777777" w:rsidR="00780CEB" w:rsidRDefault="00780CEB" w:rsidP="00780CEB"/>
          <w:p w14:paraId="699172C5" w14:textId="77777777" w:rsidR="00780CEB" w:rsidRDefault="00780CEB" w:rsidP="00780CEB"/>
          <w:p w14:paraId="0BECDB18" w14:textId="77777777" w:rsidR="00780CEB" w:rsidRDefault="00780CEB" w:rsidP="00780CEB"/>
          <w:p w14:paraId="189DCDEF" w14:textId="77777777" w:rsidR="00780CEB" w:rsidRDefault="00780CEB" w:rsidP="00780CEB"/>
          <w:p w14:paraId="78F215B9" w14:textId="77777777" w:rsidR="00780CEB" w:rsidRDefault="00780CEB" w:rsidP="00780CEB">
            <w:r>
              <w:t>[New / amended action]</w:t>
            </w:r>
          </w:p>
        </w:tc>
        <w:tc>
          <w:tcPr>
            <w:tcW w:w="2719" w:type="dxa"/>
            <w:shd w:val="clear" w:color="auto" w:fill="92D050"/>
          </w:tcPr>
          <w:p w14:paraId="7A385A7B" w14:textId="77777777" w:rsidR="00780CEB" w:rsidRDefault="00780CEB" w:rsidP="00780CEB">
            <w:r>
              <w:t xml:space="preserve">Staff time (Carbon Reduction Team and finance) </w:t>
            </w:r>
          </w:p>
        </w:tc>
        <w:tc>
          <w:tcPr>
            <w:tcW w:w="2720" w:type="dxa"/>
            <w:shd w:val="clear" w:color="auto" w:fill="auto"/>
          </w:tcPr>
          <w:p w14:paraId="5EF41FAF" w14:textId="77777777" w:rsidR="00780CEB" w:rsidRDefault="00780CEB" w:rsidP="00780CEB">
            <w:r w:rsidRPr="005C2FCB">
              <w:t xml:space="preserve">TBC </w:t>
            </w:r>
          </w:p>
        </w:tc>
        <w:tc>
          <w:tcPr>
            <w:tcW w:w="2513" w:type="dxa"/>
          </w:tcPr>
          <w:p w14:paraId="56707848" w14:textId="77777777" w:rsidR="00780CEB" w:rsidRDefault="00780CEB" w:rsidP="00780CEB">
            <w:r>
              <w:t xml:space="preserve">Energy and water procurement strategy is updated to reflect current market conditions and deliver best value for money to the Council. </w:t>
            </w:r>
          </w:p>
        </w:tc>
        <w:tc>
          <w:tcPr>
            <w:tcW w:w="1842" w:type="dxa"/>
          </w:tcPr>
          <w:p w14:paraId="33C337BA" w14:textId="77777777" w:rsidR="00780CEB" w:rsidRDefault="00780CEB" w:rsidP="00780CEB">
            <w:r>
              <w:t>Q4</w:t>
            </w:r>
          </w:p>
        </w:tc>
        <w:tc>
          <w:tcPr>
            <w:tcW w:w="1597" w:type="dxa"/>
          </w:tcPr>
          <w:p w14:paraId="633D9EAE" w14:textId="77777777" w:rsidR="00780CEB" w:rsidRDefault="00780CEB" w:rsidP="00780CEB">
            <w:r>
              <w:t xml:space="preserve">Planned </w:t>
            </w:r>
          </w:p>
        </w:tc>
      </w:tr>
      <w:tr w:rsidR="00780CEB" w14:paraId="34A0B94D" w14:textId="77777777" w:rsidTr="00C8387F">
        <w:trPr>
          <w:trHeight w:val="1643"/>
        </w:trPr>
        <w:tc>
          <w:tcPr>
            <w:tcW w:w="2337" w:type="dxa"/>
          </w:tcPr>
          <w:p w14:paraId="0B0BC407" w14:textId="77777777" w:rsidR="00780CEB" w:rsidRDefault="00780CEB" w:rsidP="00780CEB">
            <w:r>
              <w:t xml:space="preserve">Skills and training </w:t>
            </w:r>
          </w:p>
        </w:tc>
        <w:tc>
          <w:tcPr>
            <w:tcW w:w="6575" w:type="dxa"/>
          </w:tcPr>
          <w:p w14:paraId="5D6BEED9" w14:textId="77777777" w:rsidR="00780CEB" w:rsidRDefault="00780CEB" w:rsidP="00780CEB">
            <w:pPr>
              <w:pStyle w:val="ListParagraph"/>
              <w:numPr>
                <w:ilvl w:val="0"/>
                <w:numId w:val="2"/>
              </w:numPr>
              <w:ind w:left="357" w:hanging="357"/>
            </w:pPr>
            <w:r>
              <w:t>Develop and schedule delivery of Carbon Literacy training, including key areas such as procurement.</w:t>
            </w:r>
          </w:p>
          <w:p w14:paraId="10B6DE6A" w14:textId="77777777" w:rsidR="00780CEB" w:rsidRDefault="00780CEB" w:rsidP="00780CEB"/>
          <w:p w14:paraId="527F4B58" w14:textId="77777777" w:rsidR="00780CEB" w:rsidRDefault="00780CEB" w:rsidP="00780CEB"/>
          <w:p w14:paraId="787A49B4" w14:textId="77777777" w:rsidR="00780CEB" w:rsidRDefault="00780CEB" w:rsidP="00780CEB"/>
          <w:p w14:paraId="066A7D53" w14:textId="77777777" w:rsidR="00780CEB" w:rsidRDefault="00780CEB" w:rsidP="00780CEB">
            <w:r>
              <w:t>[Carbon Management Plan; Environment Audit]</w:t>
            </w:r>
          </w:p>
        </w:tc>
        <w:tc>
          <w:tcPr>
            <w:tcW w:w="2719" w:type="dxa"/>
            <w:shd w:val="clear" w:color="auto" w:fill="92D050"/>
          </w:tcPr>
          <w:p w14:paraId="3E56813D" w14:textId="77777777" w:rsidR="00780CEB" w:rsidRDefault="00780CEB" w:rsidP="00780CEB">
            <w:r>
              <w:t>£9k and staff time (Corporate Strategy)</w:t>
            </w:r>
          </w:p>
        </w:tc>
        <w:tc>
          <w:tcPr>
            <w:tcW w:w="2720" w:type="dxa"/>
          </w:tcPr>
          <w:p w14:paraId="17A8E1D2" w14:textId="77777777" w:rsidR="00780CEB" w:rsidRDefault="00780CEB" w:rsidP="00780CEB">
            <w:r>
              <w:t xml:space="preserve">Train the trainer training delivered </w:t>
            </w:r>
          </w:p>
          <w:p w14:paraId="44EBF4E7" w14:textId="77777777" w:rsidR="00780CEB" w:rsidRDefault="00780CEB" w:rsidP="00780CEB"/>
          <w:p w14:paraId="2B1F23ED" w14:textId="77777777" w:rsidR="00780CEB" w:rsidRDefault="00780CEB" w:rsidP="00780CEB">
            <w:r>
              <w:t xml:space="preserve">Course materials produced </w:t>
            </w:r>
          </w:p>
        </w:tc>
        <w:tc>
          <w:tcPr>
            <w:tcW w:w="2513" w:type="dxa"/>
          </w:tcPr>
          <w:p w14:paraId="64B2050D" w14:textId="77777777" w:rsidR="00780CEB" w:rsidRDefault="00780CEB" w:rsidP="00780CEB">
            <w:r>
              <w:t>Improved</w:t>
            </w:r>
            <w:r w:rsidRPr="00120AD8">
              <w:t xml:space="preserve"> awareness of </w:t>
            </w:r>
            <w:r>
              <w:t xml:space="preserve">the carbon </w:t>
            </w:r>
            <w:r w:rsidRPr="00120AD8">
              <w:t xml:space="preserve">impacts of </w:t>
            </w:r>
            <w:r>
              <w:t xml:space="preserve">corporate/ everyday </w:t>
            </w:r>
            <w:r w:rsidRPr="00120AD8">
              <w:t>activities, and the ability to redu</w:t>
            </w:r>
            <w:r>
              <w:t xml:space="preserve">ce emissions, on an individual </w:t>
            </w:r>
            <w:r w:rsidRPr="00120AD8">
              <w:t>and organisational basis</w:t>
            </w:r>
          </w:p>
        </w:tc>
        <w:tc>
          <w:tcPr>
            <w:tcW w:w="1842" w:type="dxa"/>
          </w:tcPr>
          <w:p w14:paraId="1C78A847" w14:textId="77777777" w:rsidR="00780CEB" w:rsidRDefault="00780CEB" w:rsidP="00780CEB">
            <w:r>
              <w:t>Q2</w:t>
            </w:r>
          </w:p>
        </w:tc>
        <w:tc>
          <w:tcPr>
            <w:tcW w:w="1597" w:type="dxa"/>
          </w:tcPr>
          <w:p w14:paraId="5BDC7C7D" w14:textId="77777777" w:rsidR="00780CEB" w:rsidRDefault="00780CEB" w:rsidP="00780CEB">
            <w:r>
              <w:t xml:space="preserve">In progress </w:t>
            </w:r>
          </w:p>
        </w:tc>
      </w:tr>
      <w:tr w:rsidR="00780CEB" w14:paraId="469943DC" w14:textId="77777777" w:rsidTr="00C8387F">
        <w:trPr>
          <w:trHeight w:val="2481"/>
        </w:trPr>
        <w:tc>
          <w:tcPr>
            <w:tcW w:w="2337" w:type="dxa"/>
          </w:tcPr>
          <w:p w14:paraId="14F19C69" w14:textId="77777777" w:rsidR="00780CEB" w:rsidRDefault="00780CEB" w:rsidP="00780CEB">
            <w:r>
              <w:t xml:space="preserve">Fleet </w:t>
            </w:r>
          </w:p>
          <w:p w14:paraId="140A2F08" w14:textId="77777777" w:rsidR="00780CEB" w:rsidRDefault="00780CEB" w:rsidP="00780CEB"/>
        </w:tc>
        <w:tc>
          <w:tcPr>
            <w:tcW w:w="6575" w:type="dxa"/>
          </w:tcPr>
          <w:p w14:paraId="65BAF2F0" w14:textId="77777777" w:rsidR="00780CEB" w:rsidRDefault="00780CEB" w:rsidP="00780CEB">
            <w:pPr>
              <w:pStyle w:val="ListParagraph"/>
              <w:numPr>
                <w:ilvl w:val="0"/>
                <w:numId w:val="2"/>
              </w:numPr>
              <w:ind w:left="357" w:hanging="357"/>
            </w:pPr>
            <w:r w:rsidRPr="00C10CBA">
              <w:t>Develop an options paper setting out routes towards the full decarbonisation of fleet vehicles</w:t>
            </w:r>
            <w:r>
              <w:t xml:space="preserve">, with full sustainability impacts considered). </w:t>
            </w:r>
          </w:p>
          <w:p w14:paraId="5006C165" w14:textId="77777777" w:rsidR="00780CEB" w:rsidRDefault="00780CEB" w:rsidP="00780CEB"/>
          <w:p w14:paraId="2E362239" w14:textId="77777777" w:rsidR="00780CEB" w:rsidRDefault="00780CEB" w:rsidP="00780CEB"/>
          <w:p w14:paraId="6DCBB913" w14:textId="77777777" w:rsidR="00780CEB" w:rsidRDefault="00780CEB" w:rsidP="00780CEB"/>
          <w:p w14:paraId="3B87FBF9" w14:textId="77777777" w:rsidR="00780CEB" w:rsidRDefault="00780CEB" w:rsidP="00780CEB"/>
          <w:p w14:paraId="6ADA52DA" w14:textId="77777777" w:rsidR="00780CEB" w:rsidRDefault="00780CEB" w:rsidP="00780CEB"/>
          <w:p w14:paraId="54A95567" w14:textId="77777777" w:rsidR="00780CEB" w:rsidRDefault="00780CEB" w:rsidP="00780CEB">
            <w:r>
              <w:t>[Carbon Management Plan]</w:t>
            </w:r>
          </w:p>
        </w:tc>
        <w:tc>
          <w:tcPr>
            <w:tcW w:w="2719" w:type="dxa"/>
            <w:shd w:val="clear" w:color="auto" w:fill="92D050"/>
          </w:tcPr>
          <w:p w14:paraId="7F3E32F2" w14:textId="77777777" w:rsidR="00780CEB" w:rsidRDefault="00780CEB" w:rsidP="00780CEB">
            <w:r>
              <w:t>Staff time (ODS and Environment Sustainability)</w:t>
            </w:r>
          </w:p>
        </w:tc>
        <w:tc>
          <w:tcPr>
            <w:tcW w:w="2720" w:type="dxa"/>
          </w:tcPr>
          <w:p w14:paraId="103568A6" w14:textId="77777777" w:rsidR="00780CEB" w:rsidRDefault="00780CEB" w:rsidP="00780CEB">
            <w:r w:rsidRPr="00C10CBA">
              <w:t>25% fleet EV by 2023</w:t>
            </w:r>
          </w:p>
          <w:p w14:paraId="6BFC7029" w14:textId="77777777" w:rsidR="00780CEB" w:rsidRDefault="00780CEB" w:rsidP="00780CEB"/>
          <w:p w14:paraId="4E67B627" w14:textId="77777777" w:rsidR="00780CEB" w:rsidRDefault="00780CEB" w:rsidP="00780CEB"/>
        </w:tc>
        <w:tc>
          <w:tcPr>
            <w:tcW w:w="2513" w:type="dxa"/>
          </w:tcPr>
          <w:p w14:paraId="7BC3C750" w14:textId="77777777" w:rsidR="00780CEB" w:rsidRDefault="00780CEB" w:rsidP="00780CEB">
            <w:r>
              <w:t>Plan setting out different technology options, timescales, impacts and costs to support full fleet decarbonisation.</w:t>
            </w:r>
          </w:p>
        </w:tc>
        <w:tc>
          <w:tcPr>
            <w:tcW w:w="1842" w:type="dxa"/>
          </w:tcPr>
          <w:p w14:paraId="20C23D67" w14:textId="77777777" w:rsidR="00780CEB" w:rsidRDefault="00780CEB" w:rsidP="00780CEB">
            <w:r>
              <w:t>Q1</w:t>
            </w:r>
          </w:p>
        </w:tc>
        <w:tc>
          <w:tcPr>
            <w:tcW w:w="1597" w:type="dxa"/>
          </w:tcPr>
          <w:p w14:paraId="56BA5D47" w14:textId="77777777" w:rsidR="00780CEB" w:rsidRDefault="00780CEB" w:rsidP="00780CEB">
            <w:r>
              <w:t xml:space="preserve">In progress </w:t>
            </w:r>
          </w:p>
        </w:tc>
      </w:tr>
      <w:tr w:rsidR="00780CEB" w14:paraId="300F158C" w14:textId="77777777" w:rsidTr="00C8387F">
        <w:trPr>
          <w:trHeight w:val="1164"/>
        </w:trPr>
        <w:tc>
          <w:tcPr>
            <w:tcW w:w="2337" w:type="dxa"/>
          </w:tcPr>
          <w:p w14:paraId="00CD2B50" w14:textId="77777777" w:rsidR="00780CEB" w:rsidRDefault="00780CEB" w:rsidP="00780CEB">
            <w:r>
              <w:t xml:space="preserve">Procurement </w:t>
            </w:r>
          </w:p>
          <w:p w14:paraId="5A034E1D" w14:textId="77777777" w:rsidR="00780CEB" w:rsidRDefault="00780CEB" w:rsidP="00780CEB"/>
          <w:p w14:paraId="4BD89543" w14:textId="77777777" w:rsidR="00780CEB" w:rsidRDefault="00780CEB" w:rsidP="00780CEB"/>
        </w:tc>
        <w:tc>
          <w:tcPr>
            <w:tcW w:w="6575" w:type="dxa"/>
          </w:tcPr>
          <w:p w14:paraId="4EE311C4" w14:textId="77777777" w:rsidR="00780CEB" w:rsidRDefault="00780CEB" w:rsidP="00780CEB">
            <w:pPr>
              <w:pStyle w:val="ListParagraph"/>
              <w:numPr>
                <w:ilvl w:val="0"/>
                <w:numId w:val="2"/>
              </w:numPr>
              <w:ind w:left="357" w:hanging="357"/>
            </w:pPr>
            <w:r>
              <w:t xml:space="preserve">Implement new environmental impact assessment for large contracts and define best practice about how and when the impact assessment is used. </w:t>
            </w:r>
          </w:p>
          <w:p w14:paraId="782D71A7" w14:textId="77777777" w:rsidR="00780CEB" w:rsidRDefault="00780CEB" w:rsidP="00780CEB"/>
          <w:p w14:paraId="026E11A0" w14:textId="77777777" w:rsidR="00780CEB" w:rsidRDefault="00780CEB" w:rsidP="00780CEB">
            <w:r>
              <w:t>[New / amended action]</w:t>
            </w:r>
          </w:p>
        </w:tc>
        <w:tc>
          <w:tcPr>
            <w:tcW w:w="2719" w:type="dxa"/>
            <w:shd w:val="clear" w:color="auto" w:fill="DAEEF3" w:themeFill="accent5" w:themeFillTint="33"/>
          </w:tcPr>
          <w:p w14:paraId="53A6E7A3" w14:textId="77777777" w:rsidR="00780CEB" w:rsidRDefault="00780CEB" w:rsidP="00780CEB">
            <w:r>
              <w:t xml:space="preserve">Staff time (procurement and all contract managers; budget impact TBC) </w:t>
            </w:r>
          </w:p>
        </w:tc>
        <w:tc>
          <w:tcPr>
            <w:tcW w:w="2720" w:type="dxa"/>
          </w:tcPr>
          <w:p w14:paraId="4511411E" w14:textId="77777777" w:rsidR="00780CEB" w:rsidRDefault="00780CEB" w:rsidP="00780CEB">
            <w:r>
              <w:t>TBC</w:t>
            </w:r>
          </w:p>
        </w:tc>
        <w:tc>
          <w:tcPr>
            <w:tcW w:w="2513" w:type="dxa"/>
          </w:tcPr>
          <w:p w14:paraId="41FBF1C4" w14:textId="77777777" w:rsidR="00780CEB" w:rsidRDefault="00780CEB" w:rsidP="00780CEB">
            <w:r>
              <w:t xml:space="preserve">Consistent consideration of environmental impacts in procurement decisions. </w:t>
            </w:r>
          </w:p>
        </w:tc>
        <w:tc>
          <w:tcPr>
            <w:tcW w:w="1842" w:type="dxa"/>
          </w:tcPr>
          <w:p w14:paraId="7976CC2F" w14:textId="77777777" w:rsidR="00780CEB" w:rsidRDefault="00780CEB" w:rsidP="00780CEB">
            <w:r>
              <w:t>Q1</w:t>
            </w:r>
          </w:p>
        </w:tc>
        <w:tc>
          <w:tcPr>
            <w:tcW w:w="1597" w:type="dxa"/>
          </w:tcPr>
          <w:p w14:paraId="5D841B10" w14:textId="77777777" w:rsidR="00780CEB" w:rsidRDefault="00780CEB" w:rsidP="00780CEB">
            <w:r>
              <w:t>In progress</w:t>
            </w:r>
          </w:p>
        </w:tc>
      </w:tr>
      <w:tr w:rsidR="00780CEB" w14:paraId="0C7D310A" w14:textId="77777777" w:rsidTr="00C8387F">
        <w:trPr>
          <w:trHeight w:val="1136"/>
        </w:trPr>
        <w:tc>
          <w:tcPr>
            <w:tcW w:w="2337" w:type="dxa"/>
          </w:tcPr>
          <w:p w14:paraId="4DBA6271" w14:textId="77777777" w:rsidR="00780CEB" w:rsidRDefault="00780CEB" w:rsidP="00780CEB">
            <w:r>
              <w:lastRenderedPageBreak/>
              <w:t xml:space="preserve">Waste </w:t>
            </w:r>
          </w:p>
        </w:tc>
        <w:tc>
          <w:tcPr>
            <w:tcW w:w="6575" w:type="dxa"/>
          </w:tcPr>
          <w:p w14:paraId="025F66F1" w14:textId="77777777" w:rsidR="00780CEB" w:rsidRDefault="00780CEB" w:rsidP="00780CEB">
            <w:pPr>
              <w:pStyle w:val="ListParagraph"/>
              <w:numPr>
                <w:ilvl w:val="0"/>
                <w:numId w:val="2"/>
              </w:numPr>
              <w:ind w:left="357" w:hanging="357"/>
            </w:pPr>
            <w:r>
              <w:t>Develop a new strategy for Oxford City Council waste to reflect new working from home arrangements and changes to City Council buildings (e.g., move from SAC to the Town Hall)</w:t>
            </w:r>
          </w:p>
          <w:p w14:paraId="20FCCF85" w14:textId="77777777" w:rsidR="00780CEB" w:rsidRDefault="00780CEB" w:rsidP="00780CEB"/>
          <w:p w14:paraId="1DB1DBFD" w14:textId="77777777" w:rsidR="00780CEB" w:rsidRDefault="00780CEB" w:rsidP="00780CEB">
            <w:r>
              <w:t>[New / amended action]</w:t>
            </w:r>
          </w:p>
        </w:tc>
        <w:tc>
          <w:tcPr>
            <w:tcW w:w="2719" w:type="dxa"/>
            <w:shd w:val="clear" w:color="auto" w:fill="92D050"/>
          </w:tcPr>
          <w:p w14:paraId="4B514C01" w14:textId="77777777" w:rsidR="00780CEB" w:rsidRDefault="00780CEB" w:rsidP="00780CEB">
            <w:r>
              <w:t>Staff time (ODS and OCC)</w:t>
            </w:r>
          </w:p>
        </w:tc>
        <w:tc>
          <w:tcPr>
            <w:tcW w:w="2720" w:type="dxa"/>
          </w:tcPr>
          <w:p w14:paraId="08DDAD11" w14:textId="77777777" w:rsidR="00780CEB" w:rsidRDefault="00780CEB" w:rsidP="00780CEB">
            <w:r>
              <w:t xml:space="preserve">New baseline data </w:t>
            </w:r>
          </w:p>
          <w:p w14:paraId="3B450B77" w14:textId="77777777" w:rsidR="00780CEB" w:rsidRDefault="00780CEB" w:rsidP="00780CEB"/>
          <w:p w14:paraId="62D5A719" w14:textId="77777777" w:rsidR="00780CEB" w:rsidRDefault="00780CEB" w:rsidP="00780CEB">
            <w:r>
              <w:t>Discussion prior to the move to Town Hall to understand arrangements</w:t>
            </w:r>
          </w:p>
        </w:tc>
        <w:tc>
          <w:tcPr>
            <w:tcW w:w="2513" w:type="dxa"/>
          </w:tcPr>
          <w:p w14:paraId="3978663D" w14:textId="77777777" w:rsidR="00780CEB" w:rsidRPr="00352E98" w:rsidRDefault="00780CEB" w:rsidP="00780CEB">
            <w:r w:rsidRPr="00352E98">
              <w:t xml:space="preserve">Ensure an internal resource and recycling plan that aligns with Oxfordshire Resource and Waste Partnership objectives </w:t>
            </w:r>
          </w:p>
          <w:p w14:paraId="5AF70B2C" w14:textId="77777777" w:rsidR="00780CEB" w:rsidRDefault="00780CEB" w:rsidP="00780CEB"/>
        </w:tc>
        <w:tc>
          <w:tcPr>
            <w:tcW w:w="1842" w:type="dxa"/>
          </w:tcPr>
          <w:p w14:paraId="52748F18" w14:textId="77777777" w:rsidR="00780CEB" w:rsidRDefault="00780CEB" w:rsidP="00780CEB">
            <w:r>
              <w:t>Q3</w:t>
            </w:r>
          </w:p>
        </w:tc>
        <w:tc>
          <w:tcPr>
            <w:tcW w:w="1597" w:type="dxa"/>
          </w:tcPr>
          <w:p w14:paraId="5CA26C13" w14:textId="77777777" w:rsidR="00780CEB" w:rsidRDefault="00780CEB" w:rsidP="00780CEB">
            <w:r>
              <w:t xml:space="preserve">In progress </w:t>
            </w:r>
          </w:p>
          <w:p w14:paraId="5E19055E" w14:textId="77777777" w:rsidR="00780CEB" w:rsidRDefault="00780CEB" w:rsidP="00780CEB"/>
          <w:p w14:paraId="00EFD9A5" w14:textId="77777777" w:rsidR="00780CEB" w:rsidRDefault="00780CEB" w:rsidP="00780CEB"/>
        </w:tc>
      </w:tr>
    </w:tbl>
    <w:p w14:paraId="39CEF28C" w14:textId="77777777" w:rsidR="00250B59" w:rsidRDefault="00250B59" w:rsidP="00D20659">
      <w:pPr>
        <w:rPr>
          <w:b/>
        </w:rPr>
      </w:pPr>
    </w:p>
    <w:p w14:paraId="533BC6C1" w14:textId="77777777" w:rsidR="006D17D7" w:rsidRPr="00045D23" w:rsidRDefault="00D20659" w:rsidP="00156713">
      <w:pPr>
        <w:pStyle w:val="Heading2"/>
        <w:rPr>
          <w:rFonts w:ascii="Arial" w:hAnsi="Arial" w:cs="Arial"/>
          <w:b/>
          <w:color w:val="auto"/>
        </w:rPr>
      </w:pPr>
      <w:bookmarkStart w:id="4" w:name="_Toc128057269"/>
      <w:r w:rsidRPr="00045D23">
        <w:rPr>
          <w:rFonts w:ascii="Arial" w:hAnsi="Arial" w:cs="Arial"/>
          <w:b/>
          <w:color w:val="auto"/>
        </w:rPr>
        <w:t>202</w:t>
      </w:r>
      <w:r w:rsidR="00045D23" w:rsidRPr="00045D23">
        <w:rPr>
          <w:rFonts w:ascii="Arial" w:hAnsi="Arial" w:cs="Arial"/>
          <w:b/>
          <w:color w:val="auto"/>
        </w:rPr>
        <w:t>4</w:t>
      </w:r>
      <w:r w:rsidRPr="00045D23">
        <w:rPr>
          <w:rFonts w:ascii="Arial" w:hAnsi="Arial" w:cs="Arial"/>
          <w:b/>
          <w:color w:val="auto"/>
        </w:rPr>
        <w:t>/ 2</w:t>
      </w:r>
      <w:r w:rsidR="00045D23" w:rsidRPr="00045D23">
        <w:rPr>
          <w:rFonts w:ascii="Arial" w:hAnsi="Arial" w:cs="Arial"/>
          <w:b/>
          <w:color w:val="auto"/>
        </w:rPr>
        <w:t>5</w:t>
      </w:r>
      <w:r w:rsidRPr="00045D23">
        <w:rPr>
          <w:rFonts w:ascii="Arial" w:hAnsi="Arial" w:cs="Arial"/>
          <w:b/>
          <w:color w:val="auto"/>
        </w:rPr>
        <w:t xml:space="preserve"> Actions</w:t>
      </w:r>
      <w:bookmarkEnd w:id="4"/>
    </w:p>
    <w:p w14:paraId="3744ACD6" w14:textId="77777777" w:rsidR="00D20659" w:rsidRDefault="00D20659" w:rsidP="00D20659">
      <w:pPr>
        <w:rPr>
          <w:b/>
        </w:rPr>
      </w:pPr>
      <w:r w:rsidRPr="002B309D">
        <w:rPr>
          <w:b/>
        </w:rPr>
        <w:t xml:space="preserve"> </w:t>
      </w:r>
    </w:p>
    <w:tbl>
      <w:tblPr>
        <w:tblStyle w:val="TableGrid"/>
        <w:tblW w:w="0" w:type="auto"/>
        <w:tblLook w:val="04A0" w:firstRow="1" w:lastRow="0" w:firstColumn="1" w:lastColumn="0" w:noHBand="0" w:noVBand="1"/>
      </w:tblPr>
      <w:tblGrid>
        <w:gridCol w:w="3681"/>
        <w:gridCol w:w="283"/>
        <w:gridCol w:w="3544"/>
        <w:gridCol w:w="284"/>
        <w:gridCol w:w="3827"/>
        <w:gridCol w:w="283"/>
      </w:tblGrid>
      <w:tr w:rsidR="006D17D7" w14:paraId="494A10BA" w14:textId="77777777" w:rsidTr="00E01889">
        <w:tc>
          <w:tcPr>
            <w:tcW w:w="3681" w:type="dxa"/>
          </w:tcPr>
          <w:p w14:paraId="60A75599" w14:textId="77777777" w:rsidR="006D17D7" w:rsidRPr="005170B5" w:rsidRDefault="006D17D7" w:rsidP="00E01889">
            <w:r w:rsidRPr="005170B5">
              <w:t>Resources secured (source)</w:t>
            </w:r>
          </w:p>
        </w:tc>
        <w:tc>
          <w:tcPr>
            <w:tcW w:w="283" w:type="dxa"/>
            <w:shd w:val="clear" w:color="auto" w:fill="9BBB59" w:themeFill="accent3"/>
          </w:tcPr>
          <w:p w14:paraId="0E8BAFD8" w14:textId="77777777" w:rsidR="006D17D7" w:rsidRPr="005170B5" w:rsidRDefault="006D17D7" w:rsidP="00E01889"/>
        </w:tc>
        <w:tc>
          <w:tcPr>
            <w:tcW w:w="3544" w:type="dxa"/>
          </w:tcPr>
          <w:p w14:paraId="1FE59C1B" w14:textId="77777777" w:rsidR="006D17D7" w:rsidRPr="005170B5" w:rsidRDefault="006D17D7" w:rsidP="00E01889">
            <w:r w:rsidRPr="005170B5">
              <w:t xml:space="preserve">Costs known (potential source) </w:t>
            </w:r>
          </w:p>
        </w:tc>
        <w:tc>
          <w:tcPr>
            <w:tcW w:w="284" w:type="dxa"/>
            <w:shd w:val="clear" w:color="auto" w:fill="EAF1DD" w:themeFill="accent3" w:themeFillTint="33"/>
          </w:tcPr>
          <w:p w14:paraId="46A278D9" w14:textId="77777777" w:rsidR="006D17D7" w:rsidRPr="005170B5" w:rsidRDefault="006D17D7" w:rsidP="00E01889"/>
        </w:tc>
        <w:tc>
          <w:tcPr>
            <w:tcW w:w="3827" w:type="dxa"/>
          </w:tcPr>
          <w:p w14:paraId="6202E9C8" w14:textId="77777777" w:rsidR="006D17D7" w:rsidRPr="005170B5" w:rsidRDefault="006D17D7" w:rsidP="00E01889">
            <w:r w:rsidRPr="005170B5">
              <w:t xml:space="preserve">Costs unknown (potential source) </w:t>
            </w:r>
          </w:p>
        </w:tc>
        <w:tc>
          <w:tcPr>
            <w:tcW w:w="283" w:type="dxa"/>
            <w:shd w:val="clear" w:color="auto" w:fill="DAEEF3" w:themeFill="accent5" w:themeFillTint="33"/>
          </w:tcPr>
          <w:p w14:paraId="24CF8C67" w14:textId="77777777" w:rsidR="006D17D7" w:rsidRDefault="006D17D7" w:rsidP="00E01889">
            <w:pPr>
              <w:rPr>
                <w:b/>
                <w:u w:val="single"/>
              </w:rPr>
            </w:pPr>
          </w:p>
        </w:tc>
      </w:tr>
    </w:tbl>
    <w:p w14:paraId="39708A16" w14:textId="77777777" w:rsidR="006D17D7" w:rsidRDefault="006D17D7" w:rsidP="00D20659">
      <w:pPr>
        <w:rPr>
          <w:b/>
        </w:rPr>
      </w:pPr>
    </w:p>
    <w:tbl>
      <w:tblPr>
        <w:tblStyle w:val="TableGrid"/>
        <w:tblW w:w="0" w:type="auto"/>
        <w:tblLook w:val="04A0" w:firstRow="1" w:lastRow="0" w:firstColumn="1" w:lastColumn="0" w:noHBand="0" w:noVBand="1"/>
      </w:tblPr>
      <w:tblGrid>
        <w:gridCol w:w="2320"/>
        <w:gridCol w:w="6606"/>
        <w:gridCol w:w="2696"/>
        <w:gridCol w:w="2747"/>
        <w:gridCol w:w="2495"/>
        <w:gridCol w:w="1881"/>
        <w:gridCol w:w="1521"/>
      </w:tblGrid>
      <w:tr w:rsidR="00C8387F" w:rsidRPr="00BC4A90" w14:paraId="6027B302" w14:textId="77777777" w:rsidTr="001A22A0">
        <w:trPr>
          <w:tblHeader/>
        </w:trPr>
        <w:tc>
          <w:tcPr>
            <w:tcW w:w="2320" w:type="dxa"/>
          </w:tcPr>
          <w:p w14:paraId="2D6E31A7" w14:textId="77777777" w:rsidR="00C8387F" w:rsidRPr="00BC4A90" w:rsidRDefault="00C8387F" w:rsidP="009A28A4">
            <w:pPr>
              <w:rPr>
                <w:b/>
              </w:rPr>
            </w:pPr>
            <w:r>
              <w:rPr>
                <w:b/>
              </w:rPr>
              <w:t xml:space="preserve">Action area </w:t>
            </w:r>
          </w:p>
        </w:tc>
        <w:tc>
          <w:tcPr>
            <w:tcW w:w="6606" w:type="dxa"/>
          </w:tcPr>
          <w:p w14:paraId="7773AE54" w14:textId="77777777" w:rsidR="00C8387F" w:rsidRPr="00BC4A90" w:rsidRDefault="00C8387F" w:rsidP="009A28A4">
            <w:pPr>
              <w:rPr>
                <w:b/>
              </w:rPr>
            </w:pPr>
            <w:r w:rsidRPr="00BC4A90">
              <w:rPr>
                <w:b/>
              </w:rPr>
              <w:t>Actions</w:t>
            </w:r>
            <w:r>
              <w:rPr>
                <w:b/>
              </w:rPr>
              <w:t xml:space="preserve"> [and action origin]</w:t>
            </w:r>
          </w:p>
        </w:tc>
        <w:tc>
          <w:tcPr>
            <w:tcW w:w="2696" w:type="dxa"/>
          </w:tcPr>
          <w:p w14:paraId="2BF3C47A" w14:textId="77777777" w:rsidR="00C8387F" w:rsidRPr="00BC4A90" w:rsidRDefault="00C8387F" w:rsidP="009A28A4">
            <w:pPr>
              <w:rPr>
                <w:b/>
              </w:rPr>
            </w:pPr>
            <w:r w:rsidRPr="00BC4A90">
              <w:rPr>
                <w:b/>
              </w:rPr>
              <w:t>Resources</w:t>
            </w:r>
          </w:p>
        </w:tc>
        <w:tc>
          <w:tcPr>
            <w:tcW w:w="2747" w:type="dxa"/>
          </w:tcPr>
          <w:p w14:paraId="41C54ED1" w14:textId="77777777" w:rsidR="00C8387F" w:rsidRPr="00BC4A90" w:rsidRDefault="00C8387F" w:rsidP="009A28A4">
            <w:pPr>
              <w:rPr>
                <w:b/>
              </w:rPr>
            </w:pPr>
            <w:r w:rsidRPr="00BC4A90">
              <w:rPr>
                <w:b/>
              </w:rPr>
              <w:t>Intermediary milestones if relevant</w:t>
            </w:r>
          </w:p>
        </w:tc>
        <w:tc>
          <w:tcPr>
            <w:tcW w:w="2495" w:type="dxa"/>
          </w:tcPr>
          <w:p w14:paraId="496D813D" w14:textId="77777777" w:rsidR="00C8387F" w:rsidRPr="00BC4A90" w:rsidRDefault="00C8387F" w:rsidP="009A28A4">
            <w:pPr>
              <w:rPr>
                <w:b/>
              </w:rPr>
            </w:pPr>
            <w:r>
              <w:rPr>
                <w:b/>
              </w:rPr>
              <w:t xml:space="preserve">Outcome </w:t>
            </w:r>
          </w:p>
        </w:tc>
        <w:tc>
          <w:tcPr>
            <w:tcW w:w="1881" w:type="dxa"/>
          </w:tcPr>
          <w:p w14:paraId="0903EEC9" w14:textId="77777777" w:rsidR="00C8387F" w:rsidRDefault="00C8387F" w:rsidP="009A28A4">
            <w:pPr>
              <w:rPr>
                <w:b/>
              </w:rPr>
            </w:pPr>
            <w:r>
              <w:rPr>
                <w:b/>
              </w:rPr>
              <w:t>Due date (financial quarter)</w:t>
            </w:r>
          </w:p>
        </w:tc>
        <w:tc>
          <w:tcPr>
            <w:tcW w:w="1521" w:type="dxa"/>
          </w:tcPr>
          <w:p w14:paraId="76EC3E87" w14:textId="77777777" w:rsidR="00C8387F" w:rsidRPr="00BC4A90" w:rsidRDefault="00C8387F" w:rsidP="009A28A4">
            <w:pPr>
              <w:rPr>
                <w:b/>
              </w:rPr>
            </w:pPr>
            <w:r>
              <w:rPr>
                <w:b/>
              </w:rPr>
              <w:t>Status</w:t>
            </w:r>
            <w:r w:rsidRPr="00BC4A90">
              <w:rPr>
                <w:b/>
              </w:rPr>
              <w:t xml:space="preserve"> </w:t>
            </w:r>
          </w:p>
        </w:tc>
      </w:tr>
      <w:tr w:rsidR="00C8387F" w:rsidRPr="00BC4A90" w14:paraId="04BF7B40" w14:textId="77777777" w:rsidTr="001A22A0">
        <w:trPr>
          <w:tblHeader/>
        </w:trPr>
        <w:tc>
          <w:tcPr>
            <w:tcW w:w="2320" w:type="dxa"/>
          </w:tcPr>
          <w:p w14:paraId="6E0B3834" w14:textId="77777777" w:rsidR="00C8387F" w:rsidRDefault="00C8387F" w:rsidP="00096D9B">
            <w:r>
              <w:t xml:space="preserve">Internal governance </w:t>
            </w:r>
          </w:p>
        </w:tc>
        <w:tc>
          <w:tcPr>
            <w:tcW w:w="6606" w:type="dxa"/>
          </w:tcPr>
          <w:p w14:paraId="3F7812FC" w14:textId="77777777" w:rsidR="00C8387F" w:rsidRDefault="00C8387F" w:rsidP="00096D9B">
            <w:pPr>
              <w:pStyle w:val="ListParagraph"/>
              <w:numPr>
                <w:ilvl w:val="0"/>
                <w:numId w:val="2"/>
              </w:numPr>
              <w:ind w:left="357" w:hanging="357"/>
            </w:pPr>
            <w:r>
              <w:t xml:space="preserve">Scope opportunities for an internal shadow carbon price to improve the business case for decarbonisation including heating electrification. This will link to ongoing work via ZCOP on insetting. </w:t>
            </w:r>
          </w:p>
          <w:p w14:paraId="7C7D1D31" w14:textId="77777777" w:rsidR="00C8387F" w:rsidRDefault="00C8387F" w:rsidP="00096D9B"/>
          <w:p w14:paraId="66D5E439" w14:textId="77777777" w:rsidR="00C8387F" w:rsidRDefault="00C8387F" w:rsidP="00E70321">
            <w:r>
              <w:t>[Carbon Management Plan]</w:t>
            </w:r>
          </w:p>
        </w:tc>
        <w:tc>
          <w:tcPr>
            <w:tcW w:w="2696" w:type="dxa"/>
            <w:shd w:val="clear" w:color="auto" w:fill="DAEEF3" w:themeFill="accent5" w:themeFillTint="33"/>
          </w:tcPr>
          <w:p w14:paraId="36A14FA0" w14:textId="77777777" w:rsidR="00C8387F" w:rsidRDefault="00C8387F" w:rsidP="00096D9B">
            <w:r>
              <w:t xml:space="preserve">£TBC  (Staff time and Net Zero Transition Fund) </w:t>
            </w:r>
          </w:p>
        </w:tc>
        <w:tc>
          <w:tcPr>
            <w:tcW w:w="2747" w:type="dxa"/>
          </w:tcPr>
          <w:p w14:paraId="65787CB2" w14:textId="77777777" w:rsidR="00C8387F" w:rsidRPr="005C2FCB" w:rsidRDefault="00C8387F" w:rsidP="00096D9B">
            <w:r>
              <w:t xml:space="preserve">Link with ongoing Area Based Insetting (ABI) ZCOP project.  </w:t>
            </w:r>
          </w:p>
        </w:tc>
        <w:tc>
          <w:tcPr>
            <w:tcW w:w="2495" w:type="dxa"/>
          </w:tcPr>
          <w:p w14:paraId="5A54B51E" w14:textId="77777777" w:rsidR="00C8387F" w:rsidRPr="005C2FCB" w:rsidRDefault="00C8387F" w:rsidP="00096D9B">
            <w:r>
              <w:t>Ensure</w:t>
            </w:r>
            <w:r w:rsidRPr="00120AD8">
              <w:t xml:space="preserve"> environmental costs </w:t>
            </w:r>
            <w:r>
              <w:t>and risks are included in decision making by</w:t>
            </w:r>
            <w:r w:rsidRPr="00120AD8">
              <w:t xml:space="preserve"> identifying the price of</w:t>
            </w:r>
            <w:r>
              <w:t xml:space="preserve"> pollution in a transparent way</w:t>
            </w:r>
          </w:p>
        </w:tc>
        <w:tc>
          <w:tcPr>
            <w:tcW w:w="1881" w:type="dxa"/>
          </w:tcPr>
          <w:p w14:paraId="7EB534C8" w14:textId="77777777" w:rsidR="00C8387F" w:rsidRDefault="00780CEB" w:rsidP="00096D9B">
            <w:r>
              <w:t>TBC</w:t>
            </w:r>
          </w:p>
        </w:tc>
        <w:tc>
          <w:tcPr>
            <w:tcW w:w="1521" w:type="dxa"/>
          </w:tcPr>
          <w:p w14:paraId="08B6EAA6" w14:textId="77777777" w:rsidR="00C8387F" w:rsidRDefault="00C8387F" w:rsidP="00096D9B">
            <w:r>
              <w:t xml:space="preserve">Planned </w:t>
            </w:r>
          </w:p>
          <w:p w14:paraId="6C549DDF" w14:textId="77777777" w:rsidR="00C8387F" w:rsidRDefault="00C8387F" w:rsidP="00096D9B"/>
          <w:p w14:paraId="05395D5D" w14:textId="77777777" w:rsidR="00C8387F" w:rsidRPr="005C2FCB" w:rsidRDefault="00C8387F" w:rsidP="00096D9B"/>
        </w:tc>
      </w:tr>
      <w:tr w:rsidR="00C8387F" w:rsidRPr="00BC4A90" w14:paraId="21D0A10F" w14:textId="77777777" w:rsidTr="001A22A0">
        <w:trPr>
          <w:trHeight w:val="1261"/>
          <w:tblHeader/>
        </w:trPr>
        <w:tc>
          <w:tcPr>
            <w:tcW w:w="2320" w:type="dxa"/>
          </w:tcPr>
          <w:p w14:paraId="40E7FE26" w14:textId="77777777" w:rsidR="00C8387F" w:rsidRPr="00944705" w:rsidRDefault="00C8387F" w:rsidP="00E06A4B">
            <w:r w:rsidRPr="00944705">
              <w:t xml:space="preserve">Energy demand reduction projects </w:t>
            </w:r>
          </w:p>
        </w:tc>
        <w:tc>
          <w:tcPr>
            <w:tcW w:w="6606" w:type="dxa"/>
          </w:tcPr>
          <w:p w14:paraId="1F0DBE9D" w14:textId="77777777" w:rsidR="00C8387F" w:rsidRPr="00944705" w:rsidRDefault="00C8387F" w:rsidP="00096D9B">
            <w:pPr>
              <w:pStyle w:val="ListParagraph"/>
              <w:numPr>
                <w:ilvl w:val="0"/>
                <w:numId w:val="2"/>
              </w:numPr>
              <w:ind w:left="357" w:hanging="357"/>
            </w:pPr>
            <w:r w:rsidRPr="00944705">
              <w:t xml:space="preserve">Deep dive energy audits across highest emitting operational buildings/ where Council pays the bill </w:t>
            </w:r>
          </w:p>
          <w:p w14:paraId="6D565976" w14:textId="77777777" w:rsidR="00C8387F" w:rsidRDefault="00C8387F" w:rsidP="00096D9B"/>
          <w:p w14:paraId="24B2E833" w14:textId="77777777" w:rsidR="00C8387F" w:rsidRPr="00944705" w:rsidRDefault="00C8387F" w:rsidP="00096D9B"/>
          <w:p w14:paraId="7E82A864" w14:textId="77777777" w:rsidR="00C8387F" w:rsidRPr="00944705" w:rsidRDefault="00C8387F" w:rsidP="00096D9B">
            <w:r w:rsidRPr="00944705">
              <w:t>[Carbon Management Plan]</w:t>
            </w:r>
          </w:p>
        </w:tc>
        <w:tc>
          <w:tcPr>
            <w:tcW w:w="2696" w:type="dxa"/>
            <w:shd w:val="clear" w:color="auto" w:fill="EAF1DD" w:themeFill="accent3" w:themeFillTint="33"/>
          </w:tcPr>
          <w:p w14:paraId="7583098C" w14:textId="77777777" w:rsidR="00C8387F" w:rsidRPr="005C2FCB" w:rsidRDefault="00C8387F" w:rsidP="00096D9B">
            <w:r>
              <w:t xml:space="preserve">c.£10k per building (Net Zero Transition Fund) </w:t>
            </w:r>
          </w:p>
        </w:tc>
        <w:tc>
          <w:tcPr>
            <w:tcW w:w="2747" w:type="dxa"/>
          </w:tcPr>
          <w:p w14:paraId="3F123E90" w14:textId="77777777" w:rsidR="00C8387F" w:rsidRDefault="00C8387F" w:rsidP="00096D9B">
            <w:r>
              <w:t>Heat Decarbonisation Plans delivered 2022</w:t>
            </w:r>
          </w:p>
          <w:p w14:paraId="39F6FA25" w14:textId="77777777" w:rsidR="00C8387F" w:rsidRPr="005C2FCB" w:rsidRDefault="00C8387F" w:rsidP="00096D9B"/>
        </w:tc>
        <w:tc>
          <w:tcPr>
            <w:tcW w:w="2495" w:type="dxa"/>
          </w:tcPr>
          <w:p w14:paraId="52E7437E" w14:textId="77777777" w:rsidR="00C8387F" w:rsidRPr="005C2FCB" w:rsidRDefault="00C8387F" w:rsidP="001555D0">
            <w:r>
              <w:t xml:space="preserve">Detailed plans in place to support future funding bids to achieve Net Zero 2030 target. </w:t>
            </w:r>
          </w:p>
        </w:tc>
        <w:tc>
          <w:tcPr>
            <w:tcW w:w="1881" w:type="dxa"/>
          </w:tcPr>
          <w:p w14:paraId="0D1521C0" w14:textId="77777777" w:rsidR="00C8387F" w:rsidRDefault="00780CEB" w:rsidP="00096D9B">
            <w:r>
              <w:t>Q1</w:t>
            </w:r>
          </w:p>
        </w:tc>
        <w:tc>
          <w:tcPr>
            <w:tcW w:w="1521" w:type="dxa"/>
          </w:tcPr>
          <w:p w14:paraId="7EBC8894" w14:textId="77777777" w:rsidR="00C8387F" w:rsidRPr="005C2FCB" w:rsidRDefault="00C8387F" w:rsidP="00096D9B">
            <w:r>
              <w:t xml:space="preserve">Planned </w:t>
            </w:r>
          </w:p>
        </w:tc>
      </w:tr>
      <w:tr w:rsidR="00C8387F" w:rsidRPr="00BC4A90" w14:paraId="3800FC46" w14:textId="77777777" w:rsidTr="001A22A0">
        <w:trPr>
          <w:trHeight w:val="337"/>
          <w:tblHeader/>
        </w:trPr>
        <w:tc>
          <w:tcPr>
            <w:tcW w:w="2320" w:type="dxa"/>
          </w:tcPr>
          <w:p w14:paraId="5BBF89B3" w14:textId="77777777" w:rsidR="00C8387F" w:rsidRPr="005C2FCB" w:rsidRDefault="00C8387F" w:rsidP="008260AE">
            <w:r w:rsidRPr="005C2FCB">
              <w:t xml:space="preserve">Renewables on Council land </w:t>
            </w:r>
          </w:p>
          <w:p w14:paraId="5E127C48" w14:textId="77777777" w:rsidR="00C8387F" w:rsidRPr="005C2FCB" w:rsidRDefault="00C8387F" w:rsidP="008260AE"/>
        </w:tc>
        <w:tc>
          <w:tcPr>
            <w:tcW w:w="6606" w:type="dxa"/>
          </w:tcPr>
          <w:p w14:paraId="0636B159" w14:textId="77777777" w:rsidR="00C8387F" w:rsidRDefault="00C8387F" w:rsidP="008260AE">
            <w:pPr>
              <w:pStyle w:val="ListParagraph"/>
              <w:numPr>
                <w:ilvl w:val="0"/>
                <w:numId w:val="2"/>
              </w:numPr>
              <w:ind w:left="357" w:hanging="357"/>
            </w:pPr>
            <w:r w:rsidRPr="00944705">
              <w:t>Detailed feasibility for key projects identified through initial survey</w:t>
            </w:r>
            <w:r>
              <w:t xml:space="preserve"> (linked to 8 above).</w:t>
            </w:r>
          </w:p>
          <w:p w14:paraId="7B3E58FA" w14:textId="77777777" w:rsidR="00C8387F" w:rsidRDefault="00C8387F" w:rsidP="008260AE"/>
          <w:p w14:paraId="21E8711F" w14:textId="77777777" w:rsidR="00C8387F" w:rsidRPr="005C2FCB" w:rsidRDefault="00C8387F" w:rsidP="008260AE">
            <w:r>
              <w:t>[New / amended action]</w:t>
            </w:r>
          </w:p>
        </w:tc>
        <w:tc>
          <w:tcPr>
            <w:tcW w:w="2696" w:type="dxa"/>
            <w:shd w:val="clear" w:color="auto" w:fill="DAEEF3" w:themeFill="accent5" w:themeFillTint="33"/>
          </w:tcPr>
          <w:p w14:paraId="6D48874E" w14:textId="77777777" w:rsidR="00C8387F" w:rsidRPr="005C2FCB" w:rsidRDefault="00C8387F" w:rsidP="008260AE">
            <w:r w:rsidRPr="005C2FCB">
              <w:t xml:space="preserve">£TBC (Net Zero Transition Fund) </w:t>
            </w:r>
          </w:p>
        </w:tc>
        <w:tc>
          <w:tcPr>
            <w:tcW w:w="2747" w:type="dxa"/>
          </w:tcPr>
          <w:p w14:paraId="127B9B66" w14:textId="77777777" w:rsidR="00C8387F" w:rsidRDefault="00C8387F" w:rsidP="008260AE">
            <w:r w:rsidRPr="005C2FCB">
              <w:t xml:space="preserve">TBC </w:t>
            </w:r>
          </w:p>
          <w:p w14:paraId="2B054670" w14:textId="77777777" w:rsidR="00C8387F" w:rsidRDefault="00C8387F" w:rsidP="008260AE"/>
          <w:p w14:paraId="046BFAE0" w14:textId="77777777" w:rsidR="00C8387F" w:rsidRPr="005C2FCB" w:rsidRDefault="00C8387F" w:rsidP="008260AE"/>
        </w:tc>
        <w:tc>
          <w:tcPr>
            <w:tcW w:w="2495" w:type="dxa"/>
          </w:tcPr>
          <w:p w14:paraId="3D842217" w14:textId="77777777" w:rsidR="00C8387F" w:rsidRPr="005C2FCB" w:rsidRDefault="00C8387F" w:rsidP="008260AE">
            <w:r>
              <w:t xml:space="preserve">Full details of potential projects understood.  </w:t>
            </w:r>
          </w:p>
        </w:tc>
        <w:tc>
          <w:tcPr>
            <w:tcW w:w="1881" w:type="dxa"/>
          </w:tcPr>
          <w:p w14:paraId="111CA779" w14:textId="77777777" w:rsidR="00C8387F" w:rsidRDefault="00780CEB" w:rsidP="008260AE">
            <w:r>
              <w:t>TBC</w:t>
            </w:r>
          </w:p>
        </w:tc>
        <w:tc>
          <w:tcPr>
            <w:tcW w:w="1521" w:type="dxa"/>
          </w:tcPr>
          <w:p w14:paraId="13517BA4" w14:textId="77777777" w:rsidR="00C8387F" w:rsidRPr="005C2FCB" w:rsidRDefault="00C8387F" w:rsidP="008260AE">
            <w:r>
              <w:t xml:space="preserve">Planned </w:t>
            </w:r>
          </w:p>
        </w:tc>
      </w:tr>
    </w:tbl>
    <w:p w14:paraId="18DADE07" w14:textId="77777777" w:rsidR="00D20659" w:rsidRDefault="00D20659" w:rsidP="00D20659"/>
    <w:p w14:paraId="1F8468CB" w14:textId="77777777" w:rsidR="005C2FCB" w:rsidRDefault="005C2FCB" w:rsidP="00D20659"/>
    <w:p w14:paraId="35B4FAB4" w14:textId="77777777" w:rsidR="00922FE6" w:rsidRDefault="00922FE6" w:rsidP="00D20659"/>
    <w:p w14:paraId="7B02A5C0" w14:textId="77777777" w:rsidR="00922FE6" w:rsidRDefault="00922FE6" w:rsidP="00D20659"/>
    <w:p w14:paraId="2F9DB934" w14:textId="77777777" w:rsidR="00922FE6" w:rsidRDefault="00922FE6" w:rsidP="00D20659"/>
    <w:p w14:paraId="50D6BC82" w14:textId="77777777" w:rsidR="00922FE6" w:rsidRDefault="00922FE6" w:rsidP="00D20659"/>
    <w:p w14:paraId="590A9F0B" w14:textId="77777777" w:rsidR="00922FE6" w:rsidRDefault="00922FE6" w:rsidP="00D20659"/>
    <w:p w14:paraId="07843E58" w14:textId="77777777" w:rsidR="006D4B07" w:rsidRDefault="006D4B07" w:rsidP="00D20659"/>
    <w:p w14:paraId="7758652C" w14:textId="77777777" w:rsidR="006D4B07" w:rsidRDefault="006D4B07" w:rsidP="00D20659"/>
    <w:p w14:paraId="152E3376" w14:textId="77777777" w:rsidR="006D4B07" w:rsidRDefault="006D4B07" w:rsidP="00D20659"/>
    <w:p w14:paraId="2878EDB1" w14:textId="77777777" w:rsidR="006D4B07" w:rsidRDefault="006D4B07" w:rsidP="00D20659"/>
    <w:p w14:paraId="42435F24" w14:textId="77777777" w:rsidR="006D4B07" w:rsidRDefault="006D4B07" w:rsidP="00D20659"/>
    <w:p w14:paraId="2DA5B8A1" w14:textId="77777777" w:rsidR="006D4B07" w:rsidRDefault="006D4B07" w:rsidP="00D20659"/>
    <w:p w14:paraId="49A8B614" w14:textId="77777777" w:rsidR="00A461BB" w:rsidRPr="001555D0" w:rsidRDefault="006E6B74" w:rsidP="00156713">
      <w:pPr>
        <w:pStyle w:val="Heading1"/>
        <w:rPr>
          <w:rFonts w:ascii="Arial" w:hAnsi="Arial" w:cs="Arial"/>
          <w:b/>
          <w:color w:val="auto"/>
          <w:u w:val="single"/>
        </w:rPr>
      </w:pPr>
      <w:bookmarkStart w:id="5" w:name="_Toc128057270"/>
      <w:r w:rsidRPr="001555D0">
        <w:rPr>
          <w:rFonts w:ascii="Arial" w:hAnsi="Arial" w:cs="Arial"/>
          <w:b/>
          <w:color w:val="auto"/>
          <w:u w:val="single"/>
        </w:rPr>
        <w:t xml:space="preserve">Section 2: </w:t>
      </w:r>
      <w:r w:rsidR="00A461BB" w:rsidRPr="001555D0">
        <w:rPr>
          <w:rFonts w:ascii="Arial" w:hAnsi="Arial" w:cs="Arial"/>
          <w:b/>
          <w:color w:val="auto"/>
          <w:u w:val="single"/>
        </w:rPr>
        <w:t>Net Zero City by 20</w:t>
      </w:r>
      <w:r w:rsidR="004C0A48" w:rsidRPr="001555D0">
        <w:rPr>
          <w:rFonts w:ascii="Arial" w:hAnsi="Arial" w:cs="Arial"/>
          <w:b/>
          <w:color w:val="auto"/>
          <w:u w:val="single"/>
        </w:rPr>
        <w:t>4</w:t>
      </w:r>
      <w:r w:rsidR="00A461BB" w:rsidRPr="001555D0">
        <w:rPr>
          <w:rFonts w:ascii="Arial" w:hAnsi="Arial" w:cs="Arial"/>
          <w:b/>
          <w:color w:val="auto"/>
          <w:u w:val="single"/>
        </w:rPr>
        <w:t>0</w:t>
      </w:r>
      <w:bookmarkEnd w:id="5"/>
      <w:r w:rsidR="00A461BB" w:rsidRPr="001555D0">
        <w:rPr>
          <w:rFonts w:ascii="Arial" w:hAnsi="Arial" w:cs="Arial"/>
          <w:b/>
          <w:color w:val="auto"/>
          <w:u w:val="single"/>
        </w:rPr>
        <w:t xml:space="preserve"> </w:t>
      </w:r>
    </w:p>
    <w:p w14:paraId="685E02F1" w14:textId="77777777" w:rsidR="00A461BB" w:rsidRDefault="00A461BB" w:rsidP="00A461BB">
      <w:pPr>
        <w:rPr>
          <w:b/>
          <w:u w:val="single"/>
        </w:rPr>
      </w:pPr>
    </w:p>
    <w:p w14:paraId="79A3C40B" w14:textId="77777777" w:rsidR="00721469" w:rsidRPr="001555D0" w:rsidRDefault="00721469" w:rsidP="00A461BB"/>
    <w:p w14:paraId="1AA4DACD" w14:textId="77777777" w:rsidR="006D17D7" w:rsidRPr="001555D0" w:rsidRDefault="00A461BB" w:rsidP="00156713">
      <w:pPr>
        <w:pStyle w:val="Heading2"/>
        <w:rPr>
          <w:rFonts w:ascii="Arial" w:hAnsi="Arial" w:cs="Arial"/>
          <w:b/>
          <w:color w:val="auto"/>
        </w:rPr>
      </w:pPr>
      <w:bookmarkStart w:id="6" w:name="_Toc128057271"/>
      <w:r w:rsidRPr="001555D0">
        <w:rPr>
          <w:rFonts w:ascii="Arial" w:hAnsi="Arial" w:cs="Arial"/>
          <w:b/>
          <w:color w:val="auto"/>
        </w:rPr>
        <w:t>202</w:t>
      </w:r>
      <w:r w:rsidR="001555D0" w:rsidRPr="001555D0">
        <w:rPr>
          <w:rFonts w:ascii="Arial" w:hAnsi="Arial" w:cs="Arial"/>
          <w:b/>
          <w:color w:val="auto"/>
        </w:rPr>
        <w:t>3</w:t>
      </w:r>
      <w:r w:rsidRPr="001555D0">
        <w:rPr>
          <w:rFonts w:ascii="Arial" w:hAnsi="Arial" w:cs="Arial"/>
          <w:b/>
          <w:color w:val="auto"/>
        </w:rPr>
        <w:t>/ 2</w:t>
      </w:r>
      <w:r w:rsidR="001555D0" w:rsidRPr="001555D0">
        <w:rPr>
          <w:rFonts w:ascii="Arial" w:hAnsi="Arial" w:cs="Arial"/>
          <w:b/>
          <w:color w:val="auto"/>
        </w:rPr>
        <w:t>4</w:t>
      </w:r>
      <w:r w:rsidRPr="001555D0">
        <w:rPr>
          <w:rFonts w:ascii="Arial" w:hAnsi="Arial" w:cs="Arial"/>
          <w:b/>
          <w:color w:val="auto"/>
        </w:rPr>
        <w:t xml:space="preserve"> Actions</w:t>
      </w:r>
      <w:bookmarkEnd w:id="6"/>
    </w:p>
    <w:p w14:paraId="416AA73D" w14:textId="77777777" w:rsidR="00A461BB" w:rsidRPr="001555D0" w:rsidRDefault="00A461BB" w:rsidP="00A461BB">
      <w:pPr>
        <w:rPr>
          <w:b/>
        </w:rPr>
      </w:pPr>
      <w:r w:rsidRPr="001555D0">
        <w:rPr>
          <w:b/>
        </w:rPr>
        <w:t xml:space="preserve"> </w:t>
      </w:r>
    </w:p>
    <w:tbl>
      <w:tblPr>
        <w:tblStyle w:val="TableGrid"/>
        <w:tblW w:w="0" w:type="auto"/>
        <w:tblLook w:val="04A0" w:firstRow="1" w:lastRow="0" w:firstColumn="1" w:lastColumn="0" w:noHBand="0" w:noVBand="1"/>
      </w:tblPr>
      <w:tblGrid>
        <w:gridCol w:w="3681"/>
        <w:gridCol w:w="283"/>
        <w:gridCol w:w="3544"/>
        <w:gridCol w:w="284"/>
        <w:gridCol w:w="3827"/>
        <w:gridCol w:w="283"/>
      </w:tblGrid>
      <w:tr w:rsidR="006D17D7" w14:paraId="5E84E1CD" w14:textId="77777777" w:rsidTr="00E01889">
        <w:tc>
          <w:tcPr>
            <w:tcW w:w="3681" w:type="dxa"/>
          </w:tcPr>
          <w:p w14:paraId="339EB4EA" w14:textId="77777777" w:rsidR="006D17D7" w:rsidRPr="005170B5" w:rsidRDefault="006D17D7" w:rsidP="00E01889">
            <w:r w:rsidRPr="005170B5">
              <w:t>Resources secured (source)</w:t>
            </w:r>
          </w:p>
        </w:tc>
        <w:tc>
          <w:tcPr>
            <w:tcW w:w="283" w:type="dxa"/>
            <w:shd w:val="clear" w:color="auto" w:fill="9BBB59" w:themeFill="accent3"/>
          </w:tcPr>
          <w:p w14:paraId="6A8F421B" w14:textId="77777777" w:rsidR="006D17D7" w:rsidRPr="005170B5" w:rsidRDefault="006D17D7" w:rsidP="00E01889"/>
        </w:tc>
        <w:tc>
          <w:tcPr>
            <w:tcW w:w="3544" w:type="dxa"/>
          </w:tcPr>
          <w:p w14:paraId="14E8027E" w14:textId="77777777" w:rsidR="006D17D7" w:rsidRPr="005170B5" w:rsidRDefault="006D17D7" w:rsidP="00E01889">
            <w:r w:rsidRPr="005170B5">
              <w:t xml:space="preserve">Costs known (potential source) </w:t>
            </w:r>
          </w:p>
        </w:tc>
        <w:tc>
          <w:tcPr>
            <w:tcW w:w="284" w:type="dxa"/>
            <w:shd w:val="clear" w:color="auto" w:fill="EAF1DD" w:themeFill="accent3" w:themeFillTint="33"/>
          </w:tcPr>
          <w:p w14:paraId="23B458D8" w14:textId="77777777" w:rsidR="006D17D7" w:rsidRPr="005170B5" w:rsidRDefault="006D17D7" w:rsidP="00E01889"/>
        </w:tc>
        <w:tc>
          <w:tcPr>
            <w:tcW w:w="3827" w:type="dxa"/>
          </w:tcPr>
          <w:p w14:paraId="58C10B5E" w14:textId="77777777" w:rsidR="006D17D7" w:rsidRPr="005170B5" w:rsidRDefault="006D17D7" w:rsidP="00E01889">
            <w:r w:rsidRPr="005170B5">
              <w:t xml:space="preserve">Costs unknown (potential source) </w:t>
            </w:r>
          </w:p>
        </w:tc>
        <w:tc>
          <w:tcPr>
            <w:tcW w:w="283" w:type="dxa"/>
            <w:shd w:val="clear" w:color="auto" w:fill="DAEEF3" w:themeFill="accent5" w:themeFillTint="33"/>
          </w:tcPr>
          <w:p w14:paraId="00DDF822" w14:textId="77777777" w:rsidR="006D17D7" w:rsidRDefault="006D17D7" w:rsidP="00E01889">
            <w:pPr>
              <w:rPr>
                <w:b/>
                <w:u w:val="single"/>
              </w:rPr>
            </w:pPr>
          </w:p>
        </w:tc>
      </w:tr>
    </w:tbl>
    <w:p w14:paraId="2AD7712F" w14:textId="77777777" w:rsidR="006D17D7" w:rsidRPr="002B309D" w:rsidRDefault="006D17D7" w:rsidP="00A461BB">
      <w:pPr>
        <w:rPr>
          <w:b/>
        </w:rPr>
      </w:pPr>
    </w:p>
    <w:tbl>
      <w:tblPr>
        <w:tblStyle w:val="TableGrid"/>
        <w:tblW w:w="0" w:type="auto"/>
        <w:tblLayout w:type="fixed"/>
        <w:tblLook w:val="04A0" w:firstRow="1" w:lastRow="0" w:firstColumn="1" w:lastColumn="0" w:noHBand="0" w:noVBand="1"/>
      </w:tblPr>
      <w:tblGrid>
        <w:gridCol w:w="2263"/>
        <w:gridCol w:w="6663"/>
        <w:gridCol w:w="2835"/>
        <w:gridCol w:w="2551"/>
        <w:gridCol w:w="2552"/>
        <w:gridCol w:w="1842"/>
        <w:gridCol w:w="1560"/>
      </w:tblGrid>
      <w:tr w:rsidR="001C43A9" w14:paraId="1BD9A57C" w14:textId="77777777" w:rsidTr="001A22A0">
        <w:trPr>
          <w:tblHeader/>
        </w:trPr>
        <w:tc>
          <w:tcPr>
            <w:tcW w:w="2263" w:type="dxa"/>
          </w:tcPr>
          <w:p w14:paraId="261DD2BF" w14:textId="77777777" w:rsidR="001C43A9" w:rsidRPr="00BC4A90" w:rsidRDefault="001C43A9" w:rsidP="00FC782E">
            <w:pPr>
              <w:rPr>
                <w:b/>
              </w:rPr>
            </w:pPr>
            <w:r>
              <w:rPr>
                <w:b/>
              </w:rPr>
              <w:t xml:space="preserve">Action area  </w:t>
            </w:r>
          </w:p>
        </w:tc>
        <w:tc>
          <w:tcPr>
            <w:tcW w:w="6663" w:type="dxa"/>
          </w:tcPr>
          <w:p w14:paraId="612AA57A" w14:textId="77777777" w:rsidR="001C43A9" w:rsidRPr="00BC4A90" w:rsidRDefault="001C43A9" w:rsidP="009A28A4">
            <w:pPr>
              <w:rPr>
                <w:b/>
              </w:rPr>
            </w:pPr>
            <w:r w:rsidRPr="00BC4A90">
              <w:rPr>
                <w:b/>
              </w:rPr>
              <w:t>Actions</w:t>
            </w:r>
            <w:r>
              <w:rPr>
                <w:b/>
              </w:rPr>
              <w:t xml:space="preserve"> [and action origin]</w:t>
            </w:r>
          </w:p>
        </w:tc>
        <w:tc>
          <w:tcPr>
            <w:tcW w:w="2835" w:type="dxa"/>
          </w:tcPr>
          <w:p w14:paraId="3C1B2D16" w14:textId="77777777" w:rsidR="001C43A9" w:rsidRPr="00BC4A90" w:rsidRDefault="001C43A9" w:rsidP="009A28A4">
            <w:pPr>
              <w:rPr>
                <w:b/>
              </w:rPr>
            </w:pPr>
            <w:r w:rsidRPr="00BC4A90">
              <w:rPr>
                <w:b/>
              </w:rPr>
              <w:t>Resources</w:t>
            </w:r>
          </w:p>
        </w:tc>
        <w:tc>
          <w:tcPr>
            <w:tcW w:w="2551" w:type="dxa"/>
          </w:tcPr>
          <w:p w14:paraId="799D70D1" w14:textId="77777777" w:rsidR="001C43A9" w:rsidRPr="00BC4A90" w:rsidRDefault="001C43A9" w:rsidP="009A28A4">
            <w:pPr>
              <w:rPr>
                <w:b/>
              </w:rPr>
            </w:pPr>
            <w:r w:rsidRPr="00BC4A90">
              <w:rPr>
                <w:b/>
              </w:rPr>
              <w:t>Intermediary milestones if relevant</w:t>
            </w:r>
          </w:p>
        </w:tc>
        <w:tc>
          <w:tcPr>
            <w:tcW w:w="2552" w:type="dxa"/>
          </w:tcPr>
          <w:p w14:paraId="27FDFB3D" w14:textId="77777777" w:rsidR="001C43A9" w:rsidRPr="00BC4A90" w:rsidRDefault="001C43A9" w:rsidP="009A28A4">
            <w:pPr>
              <w:rPr>
                <w:b/>
              </w:rPr>
            </w:pPr>
            <w:r>
              <w:rPr>
                <w:b/>
              </w:rPr>
              <w:t xml:space="preserve">Outcome </w:t>
            </w:r>
          </w:p>
        </w:tc>
        <w:tc>
          <w:tcPr>
            <w:tcW w:w="1842" w:type="dxa"/>
          </w:tcPr>
          <w:p w14:paraId="559C09A2" w14:textId="77777777" w:rsidR="001C43A9" w:rsidRDefault="001C43A9" w:rsidP="009A28A4">
            <w:pPr>
              <w:rPr>
                <w:b/>
              </w:rPr>
            </w:pPr>
            <w:r>
              <w:rPr>
                <w:b/>
              </w:rPr>
              <w:t>Due date (financial quarter)</w:t>
            </w:r>
          </w:p>
        </w:tc>
        <w:tc>
          <w:tcPr>
            <w:tcW w:w="1560" w:type="dxa"/>
          </w:tcPr>
          <w:p w14:paraId="5E2A67B6" w14:textId="77777777" w:rsidR="001C43A9" w:rsidRPr="00BC4A90" w:rsidRDefault="001C43A9" w:rsidP="009A28A4">
            <w:pPr>
              <w:rPr>
                <w:b/>
              </w:rPr>
            </w:pPr>
            <w:r>
              <w:rPr>
                <w:b/>
              </w:rPr>
              <w:t>Status</w:t>
            </w:r>
            <w:r w:rsidRPr="00BC4A90">
              <w:rPr>
                <w:b/>
              </w:rPr>
              <w:t xml:space="preserve"> </w:t>
            </w:r>
          </w:p>
        </w:tc>
      </w:tr>
      <w:tr w:rsidR="001C43A9" w14:paraId="213CEC80" w14:textId="77777777" w:rsidTr="001A22A0">
        <w:tc>
          <w:tcPr>
            <w:tcW w:w="2263" w:type="dxa"/>
            <w:shd w:val="clear" w:color="auto" w:fill="auto"/>
          </w:tcPr>
          <w:p w14:paraId="07AE3CE6" w14:textId="77777777" w:rsidR="001C43A9" w:rsidRPr="00E01889" w:rsidRDefault="001C43A9" w:rsidP="009A28A4">
            <w:r w:rsidRPr="00E01889">
              <w:t xml:space="preserve">Scope 3 emissions management, monitoring and reporting </w:t>
            </w:r>
          </w:p>
        </w:tc>
        <w:tc>
          <w:tcPr>
            <w:tcW w:w="6663" w:type="dxa"/>
            <w:shd w:val="clear" w:color="auto" w:fill="auto"/>
          </w:tcPr>
          <w:p w14:paraId="4262F588" w14:textId="77777777" w:rsidR="001C43A9" w:rsidRPr="001C43A9" w:rsidRDefault="001C43A9" w:rsidP="001C43A9">
            <w:pPr>
              <w:pStyle w:val="ListParagraph"/>
              <w:numPr>
                <w:ilvl w:val="0"/>
                <w:numId w:val="2"/>
              </w:numPr>
              <w:ind w:left="357" w:hanging="357"/>
            </w:pPr>
            <w:r w:rsidRPr="001C43A9">
              <w:t>Develop the Scope 3 baseline in order to produce a Scope 3 emissions reduction plan, working with ZCOP partners to draw on/ share best practice.</w:t>
            </w:r>
          </w:p>
          <w:p w14:paraId="6972422A" w14:textId="77777777" w:rsidR="001C43A9" w:rsidRDefault="001C43A9" w:rsidP="00E70321"/>
          <w:p w14:paraId="5F612457" w14:textId="77777777" w:rsidR="001C43A9" w:rsidRPr="00E01889" w:rsidRDefault="001C43A9" w:rsidP="0069398E">
            <w:r>
              <w:t>[Carbon Management Plan]</w:t>
            </w:r>
          </w:p>
        </w:tc>
        <w:tc>
          <w:tcPr>
            <w:tcW w:w="2835" w:type="dxa"/>
            <w:shd w:val="clear" w:color="auto" w:fill="EAF1DD" w:themeFill="accent3" w:themeFillTint="33"/>
          </w:tcPr>
          <w:p w14:paraId="2CBC0AB4" w14:textId="77777777" w:rsidR="001C43A9" w:rsidRDefault="001C43A9" w:rsidP="009A28A4">
            <w:r>
              <w:t>Staff time (ES team)</w:t>
            </w:r>
          </w:p>
        </w:tc>
        <w:tc>
          <w:tcPr>
            <w:tcW w:w="2551" w:type="dxa"/>
          </w:tcPr>
          <w:p w14:paraId="44F360D9" w14:textId="77777777" w:rsidR="001C43A9" w:rsidRDefault="001C43A9" w:rsidP="009A28A4">
            <w:r>
              <w:t>Workshop with ZCOP 09/22</w:t>
            </w:r>
          </w:p>
        </w:tc>
        <w:tc>
          <w:tcPr>
            <w:tcW w:w="2552" w:type="dxa"/>
          </w:tcPr>
          <w:p w14:paraId="47D74D48" w14:textId="77777777" w:rsidR="001C43A9" w:rsidRDefault="001C43A9" w:rsidP="009A28A4">
            <w:r>
              <w:t>Better understanding of scope 3 emissions and approach to management, monitoring and reporting</w:t>
            </w:r>
          </w:p>
        </w:tc>
        <w:tc>
          <w:tcPr>
            <w:tcW w:w="1842" w:type="dxa"/>
          </w:tcPr>
          <w:p w14:paraId="29BCA4F0" w14:textId="77777777" w:rsidR="001C43A9" w:rsidRDefault="00D95CAA" w:rsidP="009A28A4">
            <w:r>
              <w:t>Q4</w:t>
            </w:r>
          </w:p>
        </w:tc>
        <w:tc>
          <w:tcPr>
            <w:tcW w:w="1560" w:type="dxa"/>
          </w:tcPr>
          <w:p w14:paraId="4510669A" w14:textId="77777777" w:rsidR="001C43A9" w:rsidRDefault="001C43A9" w:rsidP="009A28A4">
            <w:r>
              <w:t xml:space="preserve">Planned  </w:t>
            </w:r>
          </w:p>
        </w:tc>
      </w:tr>
      <w:tr w:rsidR="001C43A9" w14:paraId="1B79B0EF" w14:textId="77777777" w:rsidTr="001A22A0">
        <w:tc>
          <w:tcPr>
            <w:tcW w:w="2263" w:type="dxa"/>
            <w:shd w:val="clear" w:color="auto" w:fill="auto"/>
          </w:tcPr>
          <w:p w14:paraId="3949BA13" w14:textId="77777777" w:rsidR="001C43A9" w:rsidRPr="00E01889" w:rsidRDefault="001C43A9" w:rsidP="009A28A4">
            <w:r>
              <w:t xml:space="preserve">UKRI Pioneer Places funding  </w:t>
            </w:r>
          </w:p>
        </w:tc>
        <w:tc>
          <w:tcPr>
            <w:tcW w:w="6663" w:type="dxa"/>
            <w:shd w:val="clear" w:color="auto" w:fill="auto"/>
          </w:tcPr>
          <w:p w14:paraId="5C7440FE" w14:textId="77777777" w:rsidR="001C43A9" w:rsidRDefault="001C43A9" w:rsidP="00362BB0">
            <w:pPr>
              <w:pStyle w:val="ListParagraph"/>
              <w:numPr>
                <w:ilvl w:val="0"/>
                <w:numId w:val="2"/>
              </w:numPr>
              <w:ind w:left="357" w:hanging="357"/>
            </w:pPr>
            <w:r>
              <w:t xml:space="preserve">Deliver feasibility for a FutureFit One Stop Shop to enable retrofit/ EV infrastructure uptake across the commercial, domestic and industrial sectors. </w:t>
            </w:r>
          </w:p>
          <w:p w14:paraId="72EE4529" w14:textId="77777777" w:rsidR="001C43A9" w:rsidRDefault="001C43A9" w:rsidP="00362BB0"/>
          <w:p w14:paraId="39E01D85" w14:textId="77777777" w:rsidR="001C43A9" w:rsidRDefault="001C43A9" w:rsidP="00362BB0">
            <w:r>
              <w:lastRenderedPageBreak/>
              <w:t>[New/ amended action]</w:t>
            </w:r>
          </w:p>
        </w:tc>
        <w:tc>
          <w:tcPr>
            <w:tcW w:w="2835" w:type="dxa"/>
            <w:shd w:val="clear" w:color="auto" w:fill="92D050"/>
          </w:tcPr>
          <w:p w14:paraId="65D9593F" w14:textId="77777777" w:rsidR="001C43A9" w:rsidRDefault="001C43A9" w:rsidP="009A28A4">
            <w:r>
              <w:lastRenderedPageBreak/>
              <w:t>UKRI funded</w:t>
            </w:r>
          </w:p>
        </w:tc>
        <w:tc>
          <w:tcPr>
            <w:tcW w:w="2551" w:type="dxa"/>
            <w:shd w:val="clear" w:color="auto" w:fill="auto"/>
          </w:tcPr>
          <w:p w14:paraId="5E41AF3C" w14:textId="77777777" w:rsidR="001C43A9" w:rsidRDefault="001C43A9" w:rsidP="009A28A4">
            <w:r>
              <w:t xml:space="preserve">April – June </w:t>
            </w:r>
          </w:p>
        </w:tc>
        <w:tc>
          <w:tcPr>
            <w:tcW w:w="2552" w:type="dxa"/>
            <w:shd w:val="clear" w:color="auto" w:fill="auto"/>
          </w:tcPr>
          <w:p w14:paraId="18EC7979" w14:textId="77777777" w:rsidR="001C43A9" w:rsidRDefault="001C43A9" w:rsidP="009A28A4">
            <w:r>
              <w:t xml:space="preserve">Understand how to overcome multiple interrelated barriers to </w:t>
            </w:r>
            <w:r>
              <w:lastRenderedPageBreak/>
              <w:t xml:space="preserve">decarbonisation in the city </w:t>
            </w:r>
          </w:p>
        </w:tc>
        <w:tc>
          <w:tcPr>
            <w:tcW w:w="1842" w:type="dxa"/>
          </w:tcPr>
          <w:p w14:paraId="42FCE748" w14:textId="77777777" w:rsidR="001C43A9" w:rsidRDefault="00D95CAA" w:rsidP="009A28A4">
            <w:r>
              <w:lastRenderedPageBreak/>
              <w:t>Q2</w:t>
            </w:r>
          </w:p>
        </w:tc>
        <w:tc>
          <w:tcPr>
            <w:tcW w:w="1560" w:type="dxa"/>
            <w:shd w:val="clear" w:color="auto" w:fill="auto"/>
          </w:tcPr>
          <w:p w14:paraId="7B418434" w14:textId="77777777" w:rsidR="001C43A9" w:rsidRDefault="001C43A9" w:rsidP="009A28A4">
            <w:r>
              <w:t xml:space="preserve">In progress </w:t>
            </w:r>
          </w:p>
        </w:tc>
      </w:tr>
      <w:tr w:rsidR="001C43A9" w14:paraId="614A6627" w14:textId="77777777" w:rsidTr="001A22A0">
        <w:tc>
          <w:tcPr>
            <w:tcW w:w="2263" w:type="dxa"/>
          </w:tcPr>
          <w:p w14:paraId="268585FC" w14:textId="77777777" w:rsidR="001C43A9" w:rsidRDefault="001C43A9" w:rsidP="009A28A4">
            <w:r>
              <w:t>Residential buildings (existing)</w:t>
            </w:r>
          </w:p>
        </w:tc>
        <w:tc>
          <w:tcPr>
            <w:tcW w:w="6663" w:type="dxa"/>
          </w:tcPr>
          <w:p w14:paraId="6B71E11F" w14:textId="77777777" w:rsidR="001C43A9" w:rsidRDefault="001C43A9" w:rsidP="00B106D2">
            <w:pPr>
              <w:pStyle w:val="ListParagraph"/>
              <w:numPr>
                <w:ilvl w:val="0"/>
                <w:numId w:val="2"/>
              </w:numPr>
              <w:ind w:left="357" w:hanging="357"/>
            </w:pPr>
            <w:r w:rsidRPr="00930080">
              <w:t xml:space="preserve">OCC to develop a longer-term </w:t>
            </w:r>
            <w:r>
              <w:t>strategy and programme of</w:t>
            </w:r>
            <w:r w:rsidRPr="00930080">
              <w:t xml:space="preserve"> decarboni</w:t>
            </w:r>
            <w:r>
              <w:t xml:space="preserve">sation works for own housing stock building on the condition survey report findings including delivery options through voids. </w:t>
            </w:r>
          </w:p>
          <w:p w14:paraId="0AD65488" w14:textId="77777777" w:rsidR="001C43A9" w:rsidRDefault="001C43A9" w:rsidP="00E70321"/>
          <w:p w14:paraId="5B759908" w14:textId="77777777" w:rsidR="001C43A9" w:rsidRDefault="001C43A9" w:rsidP="00E70321"/>
          <w:p w14:paraId="497CA784" w14:textId="77777777" w:rsidR="001C43A9" w:rsidRPr="00930080" w:rsidRDefault="001C43A9" w:rsidP="00E70321">
            <w:r>
              <w:t>[New / amended action]</w:t>
            </w:r>
          </w:p>
        </w:tc>
        <w:tc>
          <w:tcPr>
            <w:tcW w:w="2835" w:type="dxa"/>
            <w:shd w:val="clear" w:color="auto" w:fill="92D050"/>
          </w:tcPr>
          <w:p w14:paraId="4E33441A" w14:textId="77777777" w:rsidR="001C43A9" w:rsidRDefault="001C43A9" w:rsidP="009A28A4">
            <w:r>
              <w:t>Staff time (Property team)</w:t>
            </w:r>
          </w:p>
        </w:tc>
        <w:tc>
          <w:tcPr>
            <w:tcW w:w="2551" w:type="dxa"/>
            <w:shd w:val="clear" w:color="auto" w:fill="auto"/>
          </w:tcPr>
          <w:p w14:paraId="1FC8686C" w14:textId="77777777" w:rsidR="001C43A9" w:rsidRDefault="001C43A9" w:rsidP="00B95249">
            <w:r>
              <w:t xml:space="preserve">Social Housing Decarbonisation Fund bid </w:t>
            </w:r>
          </w:p>
          <w:p w14:paraId="665ABBF1" w14:textId="77777777" w:rsidR="001C43A9" w:rsidRDefault="001C43A9" w:rsidP="009A28A4"/>
        </w:tc>
        <w:tc>
          <w:tcPr>
            <w:tcW w:w="2552" w:type="dxa"/>
          </w:tcPr>
          <w:p w14:paraId="41E8FC0B" w14:textId="77777777" w:rsidR="001C43A9" w:rsidRDefault="001C43A9" w:rsidP="009A28A4">
            <w:r>
              <w:t xml:space="preserve">Full strategy and programme in place for housing stock decarbonisation. </w:t>
            </w:r>
            <w:r w:rsidRPr="00E70321">
              <w:t xml:space="preserve">Improved energy efficiency of council housing stock to achieve EPC </w:t>
            </w:r>
            <w:r>
              <w:t xml:space="preserve">C </w:t>
            </w:r>
            <w:r w:rsidRPr="00E70321">
              <w:t>target by 2030</w:t>
            </w:r>
          </w:p>
        </w:tc>
        <w:tc>
          <w:tcPr>
            <w:tcW w:w="1842" w:type="dxa"/>
          </w:tcPr>
          <w:p w14:paraId="221A16A0" w14:textId="77777777" w:rsidR="001C43A9" w:rsidRDefault="00D95CAA" w:rsidP="009A28A4">
            <w:r>
              <w:t>Q4</w:t>
            </w:r>
          </w:p>
        </w:tc>
        <w:tc>
          <w:tcPr>
            <w:tcW w:w="1560" w:type="dxa"/>
          </w:tcPr>
          <w:p w14:paraId="5DE2CFCA" w14:textId="77777777" w:rsidR="001C43A9" w:rsidRDefault="001C43A9" w:rsidP="009A28A4">
            <w:r>
              <w:t xml:space="preserve">In progress </w:t>
            </w:r>
          </w:p>
        </w:tc>
      </w:tr>
      <w:tr w:rsidR="001C43A9" w14:paraId="676D47C5" w14:textId="77777777" w:rsidTr="001A22A0">
        <w:tc>
          <w:tcPr>
            <w:tcW w:w="2263" w:type="dxa"/>
          </w:tcPr>
          <w:p w14:paraId="7E3DC3FA" w14:textId="77777777" w:rsidR="001C43A9" w:rsidRPr="00E01889" w:rsidRDefault="001C43A9" w:rsidP="009A28A4"/>
        </w:tc>
        <w:tc>
          <w:tcPr>
            <w:tcW w:w="6663" w:type="dxa"/>
          </w:tcPr>
          <w:p w14:paraId="2294378C" w14:textId="77777777" w:rsidR="001C43A9" w:rsidRPr="00E70321" w:rsidRDefault="001C43A9" w:rsidP="00B106D2">
            <w:pPr>
              <w:pStyle w:val="ListParagraph"/>
              <w:numPr>
                <w:ilvl w:val="0"/>
                <w:numId w:val="2"/>
              </w:numPr>
              <w:ind w:left="357" w:hanging="357"/>
              <w:rPr>
                <w:i/>
              </w:rPr>
            </w:pPr>
            <w:r w:rsidRPr="00B106D2">
              <w:t xml:space="preserve">Bring forward decarb </w:t>
            </w:r>
            <w:r>
              <w:t>projects</w:t>
            </w:r>
            <w:r w:rsidRPr="00B106D2">
              <w:t xml:space="preserve"> for the housing stock, including bids for external funding </w:t>
            </w:r>
            <w:r>
              <w:t>e.g.</w:t>
            </w:r>
            <w:r w:rsidRPr="00B106D2">
              <w:t xml:space="preserve"> SHDF </w:t>
            </w:r>
            <w:r>
              <w:t xml:space="preserve">and ECO </w:t>
            </w:r>
            <w:r w:rsidRPr="00B106D2">
              <w:t>to support Council target of 95% of its housing stock to be EPC level C or above by 2030.</w:t>
            </w:r>
          </w:p>
          <w:p w14:paraId="2B23B4BA" w14:textId="77777777" w:rsidR="001C43A9" w:rsidRPr="00B106D2" w:rsidRDefault="001C43A9" w:rsidP="00E70321">
            <w:pPr>
              <w:pStyle w:val="ListParagraph"/>
              <w:ind w:left="357"/>
              <w:rPr>
                <w:i/>
              </w:rPr>
            </w:pPr>
            <w:r w:rsidRPr="00B106D2">
              <w:t xml:space="preserve"> </w:t>
            </w:r>
          </w:p>
          <w:p w14:paraId="13D90642" w14:textId="77777777" w:rsidR="001C43A9" w:rsidRPr="00452509" w:rsidRDefault="001C43A9" w:rsidP="00E70321">
            <w:pPr>
              <w:rPr>
                <w:i/>
                <w:highlight w:val="yellow"/>
              </w:rPr>
            </w:pPr>
            <w:r>
              <w:t>[New / amended action]</w:t>
            </w:r>
          </w:p>
        </w:tc>
        <w:tc>
          <w:tcPr>
            <w:tcW w:w="2835" w:type="dxa"/>
            <w:shd w:val="clear" w:color="auto" w:fill="92D050"/>
          </w:tcPr>
          <w:p w14:paraId="07D1DEC8" w14:textId="77777777" w:rsidR="001C43A9" w:rsidRPr="00FC782E" w:rsidRDefault="001C43A9" w:rsidP="00DA5B93">
            <w:r>
              <w:t xml:space="preserve">Planned maintenance programme with External funding </w:t>
            </w:r>
          </w:p>
        </w:tc>
        <w:tc>
          <w:tcPr>
            <w:tcW w:w="2551" w:type="dxa"/>
          </w:tcPr>
          <w:p w14:paraId="195C591A" w14:textId="77777777" w:rsidR="001C43A9" w:rsidRPr="00FC782E" w:rsidRDefault="001C43A9" w:rsidP="009A28A4">
            <w:r>
              <w:t xml:space="preserve">LAD1b project completed Dec 22. SHDF Wave 2.1 bid submitted Nov 22 </w:t>
            </w:r>
          </w:p>
        </w:tc>
        <w:tc>
          <w:tcPr>
            <w:tcW w:w="2552" w:type="dxa"/>
          </w:tcPr>
          <w:p w14:paraId="06D30800" w14:textId="77777777" w:rsidR="001C43A9" w:rsidRPr="00FC782E" w:rsidRDefault="001C43A9" w:rsidP="009A28A4">
            <w:r>
              <w:t xml:space="preserve">Progress made against EPC C 2030 target </w:t>
            </w:r>
          </w:p>
        </w:tc>
        <w:tc>
          <w:tcPr>
            <w:tcW w:w="1842" w:type="dxa"/>
          </w:tcPr>
          <w:p w14:paraId="68E69B66" w14:textId="77777777" w:rsidR="001C43A9" w:rsidRDefault="00D95CAA" w:rsidP="009A28A4">
            <w:r>
              <w:t xml:space="preserve">TBC </w:t>
            </w:r>
          </w:p>
        </w:tc>
        <w:tc>
          <w:tcPr>
            <w:tcW w:w="1560" w:type="dxa"/>
          </w:tcPr>
          <w:p w14:paraId="71E4891E" w14:textId="77777777" w:rsidR="001C43A9" w:rsidRPr="00FC782E" w:rsidRDefault="001C43A9" w:rsidP="009A28A4">
            <w:r>
              <w:t xml:space="preserve">In progress </w:t>
            </w:r>
          </w:p>
        </w:tc>
      </w:tr>
      <w:tr w:rsidR="001C43A9" w14:paraId="065CF0CE" w14:textId="77777777" w:rsidTr="001A22A0">
        <w:tc>
          <w:tcPr>
            <w:tcW w:w="2263" w:type="dxa"/>
          </w:tcPr>
          <w:p w14:paraId="666744C7" w14:textId="77777777" w:rsidR="001C43A9" w:rsidRPr="00E01889" w:rsidRDefault="001C43A9" w:rsidP="009A28A4"/>
        </w:tc>
        <w:tc>
          <w:tcPr>
            <w:tcW w:w="6663" w:type="dxa"/>
          </w:tcPr>
          <w:p w14:paraId="22C67BEF" w14:textId="77777777" w:rsidR="001C43A9" w:rsidRDefault="001C43A9" w:rsidP="00C14F3C">
            <w:pPr>
              <w:pStyle w:val="ListParagraph"/>
              <w:numPr>
                <w:ilvl w:val="0"/>
                <w:numId w:val="2"/>
              </w:numPr>
              <w:ind w:left="357" w:hanging="357"/>
            </w:pPr>
            <w:r>
              <w:t>Develop a communications and engagement plan</w:t>
            </w:r>
            <w:r w:rsidRPr="00C14F3C">
              <w:t xml:space="preserve"> to </w:t>
            </w:r>
            <w:r>
              <w:t>increase uptake of</w:t>
            </w:r>
            <w:r w:rsidRPr="00C14F3C">
              <w:t xml:space="preserve"> energy efficiency improvements in Council - owned properties</w:t>
            </w:r>
            <w:r>
              <w:t>, supporting tenants where appropriate. This will include retrofitting champions. This will inform bid and delivery of SHDF</w:t>
            </w:r>
          </w:p>
          <w:p w14:paraId="338D3A0B" w14:textId="77777777" w:rsidR="001C43A9" w:rsidRDefault="001C43A9" w:rsidP="00E70321"/>
          <w:p w14:paraId="4BF89701" w14:textId="77777777" w:rsidR="001C43A9" w:rsidRPr="00C14F3C" w:rsidRDefault="001C43A9" w:rsidP="00E70321">
            <w:r>
              <w:t>[New / amended action]</w:t>
            </w:r>
          </w:p>
        </w:tc>
        <w:tc>
          <w:tcPr>
            <w:tcW w:w="2835" w:type="dxa"/>
            <w:shd w:val="clear" w:color="auto" w:fill="92D050"/>
          </w:tcPr>
          <w:p w14:paraId="1AC5E77E" w14:textId="77777777" w:rsidR="001C43A9" w:rsidRPr="00FC782E" w:rsidRDefault="001C43A9" w:rsidP="009A28A4">
            <w:r>
              <w:t>Staff time (landlord services)</w:t>
            </w:r>
          </w:p>
        </w:tc>
        <w:tc>
          <w:tcPr>
            <w:tcW w:w="2551" w:type="dxa"/>
          </w:tcPr>
          <w:p w14:paraId="354E965B" w14:textId="77777777" w:rsidR="001C43A9" w:rsidRPr="00FC782E" w:rsidRDefault="001C43A9" w:rsidP="00FF5521">
            <w:r>
              <w:t>Engagement plan developed as part of SHDF wave 2.1. bid</w:t>
            </w:r>
          </w:p>
        </w:tc>
        <w:tc>
          <w:tcPr>
            <w:tcW w:w="2552" w:type="dxa"/>
          </w:tcPr>
          <w:p w14:paraId="22EAE2C6" w14:textId="77777777" w:rsidR="001C43A9" w:rsidRPr="00FC782E" w:rsidRDefault="001C43A9" w:rsidP="00FF5521">
            <w:r>
              <w:t xml:space="preserve">Uptake of retrofit measures is increased. </w:t>
            </w:r>
          </w:p>
        </w:tc>
        <w:tc>
          <w:tcPr>
            <w:tcW w:w="1842" w:type="dxa"/>
          </w:tcPr>
          <w:p w14:paraId="280A84DF" w14:textId="77777777" w:rsidR="001C43A9" w:rsidRDefault="00D95CAA" w:rsidP="009A28A4">
            <w:r>
              <w:t>Q1</w:t>
            </w:r>
          </w:p>
        </w:tc>
        <w:tc>
          <w:tcPr>
            <w:tcW w:w="1560" w:type="dxa"/>
          </w:tcPr>
          <w:p w14:paraId="369828AB" w14:textId="77777777" w:rsidR="001C43A9" w:rsidRPr="00FC782E" w:rsidRDefault="001C43A9" w:rsidP="009A28A4">
            <w:r>
              <w:t xml:space="preserve">In progress </w:t>
            </w:r>
          </w:p>
        </w:tc>
      </w:tr>
      <w:tr w:rsidR="001C43A9" w14:paraId="34C6FC54" w14:textId="77777777" w:rsidTr="001A22A0">
        <w:tc>
          <w:tcPr>
            <w:tcW w:w="2263" w:type="dxa"/>
          </w:tcPr>
          <w:p w14:paraId="368EC9A8" w14:textId="77777777" w:rsidR="001C43A9" w:rsidRPr="00E01889" w:rsidRDefault="001C43A9" w:rsidP="009A28A4"/>
        </w:tc>
        <w:tc>
          <w:tcPr>
            <w:tcW w:w="6663" w:type="dxa"/>
          </w:tcPr>
          <w:p w14:paraId="1EDAFC10" w14:textId="77777777" w:rsidR="001C43A9" w:rsidRPr="00E70321" w:rsidRDefault="001C43A9" w:rsidP="00D008F5">
            <w:pPr>
              <w:pStyle w:val="ListParagraph"/>
              <w:numPr>
                <w:ilvl w:val="0"/>
                <w:numId w:val="2"/>
              </w:numPr>
              <w:ind w:left="357" w:hanging="357"/>
              <w:rPr>
                <w:i/>
              </w:rPr>
            </w:pPr>
            <w:r w:rsidRPr="00E70321">
              <w:t xml:space="preserve">Review </w:t>
            </w:r>
            <w:r>
              <w:t xml:space="preserve">and update </w:t>
            </w:r>
            <w:r w:rsidRPr="00E70321">
              <w:t xml:space="preserve">the Council’s welcome pack for new tenants and purchasers of OX Place built homes to ensure advice is available on energy and carbon reduction opportunities.  </w:t>
            </w:r>
          </w:p>
          <w:p w14:paraId="5204B6F8" w14:textId="77777777" w:rsidR="001C43A9" w:rsidRPr="00E70321" w:rsidRDefault="001C43A9" w:rsidP="00E70321">
            <w:pPr>
              <w:rPr>
                <w:i/>
              </w:rPr>
            </w:pPr>
          </w:p>
          <w:p w14:paraId="19EC3B09" w14:textId="77777777" w:rsidR="001C43A9" w:rsidRPr="00E70321" w:rsidRDefault="001C43A9" w:rsidP="00E70321">
            <w:pPr>
              <w:rPr>
                <w:i/>
                <w:highlight w:val="yellow"/>
              </w:rPr>
            </w:pPr>
            <w:r w:rsidRPr="00E70321">
              <w:t>[New / amended action]</w:t>
            </w:r>
          </w:p>
        </w:tc>
        <w:tc>
          <w:tcPr>
            <w:tcW w:w="2835" w:type="dxa"/>
            <w:shd w:val="clear" w:color="auto" w:fill="EAF1DD" w:themeFill="accent3" w:themeFillTint="33"/>
          </w:tcPr>
          <w:p w14:paraId="16A1942D" w14:textId="77777777" w:rsidR="001C43A9" w:rsidRPr="00FC782E" w:rsidRDefault="001C43A9" w:rsidP="009A28A4">
            <w:r>
              <w:t xml:space="preserve">Staff time (housing, Ox Place and ES) </w:t>
            </w:r>
          </w:p>
        </w:tc>
        <w:tc>
          <w:tcPr>
            <w:tcW w:w="2551" w:type="dxa"/>
          </w:tcPr>
          <w:p w14:paraId="4FBE35E6" w14:textId="77777777" w:rsidR="001C43A9" w:rsidRPr="00FC782E" w:rsidRDefault="001C43A9" w:rsidP="009A28A4">
            <w:r>
              <w:t xml:space="preserve">Review current welcome pack </w:t>
            </w:r>
          </w:p>
        </w:tc>
        <w:tc>
          <w:tcPr>
            <w:tcW w:w="2552" w:type="dxa"/>
          </w:tcPr>
          <w:p w14:paraId="4F269132" w14:textId="77777777" w:rsidR="001C43A9" w:rsidRPr="00FC782E" w:rsidRDefault="001C43A9" w:rsidP="009A28A4">
            <w:r>
              <w:t xml:space="preserve">Up to date advice on carbon and energy reduction opportunities. </w:t>
            </w:r>
          </w:p>
        </w:tc>
        <w:tc>
          <w:tcPr>
            <w:tcW w:w="1842" w:type="dxa"/>
          </w:tcPr>
          <w:p w14:paraId="159D006F" w14:textId="77777777" w:rsidR="001C43A9" w:rsidRPr="00374F51" w:rsidRDefault="00374F51" w:rsidP="00374F51">
            <w:r>
              <w:t>Q1</w:t>
            </w:r>
          </w:p>
        </w:tc>
        <w:tc>
          <w:tcPr>
            <w:tcW w:w="1560" w:type="dxa"/>
          </w:tcPr>
          <w:p w14:paraId="432670ED" w14:textId="77777777" w:rsidR="001C43A9" w:rsidRPr="00FC782E" w:rsidRDefault="001C43A9" w:rsidP="009A28A4">
            <w:r>
              <w:t xml:space="preserve">In progress </w:t>
            </w:r>
          </w:p>
        </w:tc>
      </w:tr>
      <w:tr w:rsidR="001C43A9" w14:paraId="1A7169C3" w14:textId="77777777" w:rsidTr="001A22A0">
        <w:tc>
          <w:tcPr>
            <w:tcW w:w="2263" w:type="dxa"/>
          </w:tcPr>
          <w:p w14:paraId="50CB0040" w14:textId="77777777" w:rsidR="001C43A9" w:rsidRPr="00E01889" w:rsidRDefault="001C43A9" w:rsidP="000C5BD0"/>
        </w:tc>
        <w:tc>
          <w:tcPr>
            <w:tcW w:w="6663" w:type="dxa"/>
          </w:tcPr>
          <w:p w14:paraId="16D57A02" w14:textId="77777777" w:rsidR="001C43A9" w:rsidRDefault="001C43A9" w:rsidP="000C5BD0">
            <w:pPr>
              <w:pStyle w:val="ListParagraph"/>
              <w:numPr>
                <w:ilvl w:val="0"/>
                <w:numId w:val="2"/>
              </w:numPr>
              <w:ind w:left="357" w:hanging="357"/>
            </w:pPr>
            <w:r>
              <w:t xml:space="preserve">Commence proactive enforcement of properties with EPCs of F and G </w:t>
            </w:r>
          </w:p>
          <w:p w14:paraId="16B661A4" w14:textId="77777777" w:rsidR="001C43A9" w:rsidRDefault="001C43A9" w:rsidP="000C5BD0"/>
          <w:p w14:paraId="6DCC8BEB" w14:textId="77777777" w:rsidR="001C43A9" w:rsidRPr="00E70321" w:rsidRDefault="001C43A9" w:rsidP="00B95249">
            <w:r>
              <w:t>[Cabinet decision March 2021]</w:t>
            </w:r>
          </w:p>
        </w:tc>
        <w:tc>
          <w:tcPr>
            <w:tcW w:w="2835" w:type="dxa"/>
            <w:shd w:val="clear" w:color="auto" w:fill="92D050"/>
          </w:tcPr>
          <w:p w14:paraId="5B20B12D" w14:textId="77777777" w:rsidR="001C43A9" w:rsidRDefault="001C43A9" w:rsidP="000C5BD0">
            <w:r>
              <w:t xml:space="preserve">Fully self-funded </w:t>
            </w:r>
          </w:p>
          <w:p w14:paraId="103A0077" w14:textId="77777777" w:rsidR="001C43A9" w:rsidRDefault="001C43A9" w:rsidP="000C5BD0"/>
          <w:p w14:paraId="1C30850A" w14:textId="77777777" w:rsidR="001C43A9" w:rsidRDefault="001C43A9" w:rsidP="000C5BD0"/>
          <w:p w14:paraId="0C6C7FC4" w14:textId="77777777" w:rsidR="001C43A9" w:rsidRDefault="001C43A9" w:rsidP="000C5BD0"/>
          <w:p w14:paraId="396E3F58" w14:textId="77777777" w:rsidR="001C43A9" w:rsidRDefault="001C43A9" w:rsidP="000C5BD0"/>
        </w:tc>
        <w:tc>
          <w:tcPr>
            <w:tcW w:w="2551" w:type="dxa"/>
          </w:tcPr>
          <w:p w14:paraId="5580F533" w14:textId="77777777" w:rsidR="001C43A9" w:rsidRDefault="001C43A9" w:rsidP="000C5BD0">
            <w:r>
              <w:t xml:space="preserve">Scheme start Sept 1 2022 </w:t>
            </w:r>
          </w:p>
          <w:p w14:paraId="4F4B8463" w14:textId="77777777" w:rsidR="001C43A9" w:rsidRDefault="001C43A9" w:rsidP="000C5BD0"/>
          <w:p w14:paraId="1F22A228" w14:textId="77777777" w:rsidR="001C43A9" w:rsidRDefault="001C43A9" w:rsidP="0069398E">
            <w:r>
              <w:t xml:space="preserve">Proactive enforcement from Jan 2023 </w:t>
            </w:r>
          </w:p>
        </w:tc>
        <w:tc>
          <w:tcPr>
            <w:tcW w:w="2552" w:type="dxa"/>
          </w:tcPr>
          <w:p w14:paraId="0EB3AA5B" w14:textId="77777777" w:rsidR="001C43A9" w:rsidRDefault="001C43A9" w:rsidP="0069398E">
            <w:r>
              <w:t>Improve energy efficiency of private rented sector in Oxford, using EPC ratings of D to G to prioritise inspections</w:t>
            </w:r>
          </w:p>
        </w:tc>
        <w:tc>
          <w:tcPr>
            <w:tcW w:w="1842" w:type="dxa"/>
          </w:tcPr>
          <w:p w14:paraId="1D9B2606" w14:textId="77777777" w:rsidR="001C43A9" w:rsidRDefault="00374F51" w:rsidP="000C5BD0">
            <w:r>
              <w:t>Ongoing from Q4 22-23</w:t>
            </w:r>
          </w:p>
        </w:tc>
        <w:tc>
          <w:tcPr>
            <w:tcW w:w="1560" w:type="dxa"/>
          </w:tcPr>
          <w:p w14:paraId="640E7A29" w14:textId="77777777" w:rsidR="001C43A9" w:rsidRDefault="001C43A9" w:rsidP="000C5BD0">
            <w:r>
              <w:t>In progress</w:t>
            </w:r>
          </w:p>
        </w:tc>
      </w:tr>
      <w:tr w:rsidR="001C43A9" w14:paraId="3D5DFBFF" w14:textId="77777777" w:rsidTr="001A22A0">
        <w:tc>
          <w:tcPr>
            <w:tcW w:w="2263" w:type="dxa"/>
          </w:tcPr>
          <w:p w14:paraId="0BF322C7" w14:textId="77777777" w:rsidR="001C43A9" w:rsidRPr="00E01889" w:rsidRDefault="001C43A9" w:rsidP="000C5BD0"/>
        </w:tc>
        <w:tc>
          <w:tcPr>
            <w:tcW w:w="6663" w:type="dxa"/>
          </w:tcPr>
          <w:p w14:paraId="0989E3F8" w14:textId="77777777" w:rsidR="001C43A9" w:rsidRPr="00051867" w:rsidRDefault="001C43A9" w:rsidP="000C5BD0">
            <w:pPr>
              <w:pStyle w:val="ListParagraph"/>
              <w:numPr>
                <w:ilvl w:val="0"/>
                <w:numId w:val="2"/>
              </w:numPr>
              <w:ind w:left="357" w:hanging="357"/>
            </w:pPr>
            <w:r w:rsidRPr="00051867">
              <w:t>Continue the additional licensing scheme for HMOs including proactive enforcement of F&amp;G EPC properties</w:t>
            </w:r>
          </w:p>
          <w:p w14:paraId="09FB5300" w14:textId="77777777" w:rsidR="001C43A9" w:rsidRPr="00051867" w:rsidRDefault="001C43A9" w:rsidP="000C5BD0">
            <w:r>
              <w:t xml:space="preserve"> </w:t>
            </w:r>
          </w:p>
          <w:p w14:paraId="09ABD96E" w14:textId="77777777" w:rsidR="001C43A9" w:rsidRPr="00E70321" w:rsidRDefault="001C43A9" w:rsidP="00B95249">
            <w:r w:rsidRPr="00051867">
              <w:t>[Cabinet decision March 2021]</w:t>
            </w:r>
          </w:p>
        </w:tc>
        <w:tc>
          <w:tcPr>
            <w:tcW w:w="2835" w:type="dxa"/>
            <w:shd w:val="clear" w:color="auto" w:fill="92D050"/>
          </w:tcPr>
          <w:p w14:paraId="20C10DCE" w14:textId="77777777" w:rsidR="001C43A9" w:rsidRDefault="001C43A9" w:rsidP="000C5BD0">
            <w:r>
              <w:t>Fully self-funded</w:t>
            </w:r>
          </w:p>
        </w:tc>
        <w:tc>
          <w:tcPr>
            <w:tcW w:w="2551" w:type="dxa"/>
          </w:tcPr>
          <w:p w14:paraId="293B5E32" w14:textId="77777777" w:rsidR="001C43A9" w:rsidRDefault="001C43A9" w:rsidP="000C5BD0">
            <w:r>
              <w:t>Started 10 June 2021 with proactive, immediate enforcement.</w:t>
            </w:r>
          </w:p>
        </w:tc>
        <w:tc>
          <w:tcPr>
            <w:tcW w:w="2552" w:type="dxa"/>
          </w:tcPr>
          <w:p w14:paraId="65996D24" w14:textId="77777777" w:rsidR="001C43A9" w:rsidRDefault="001C43A9" w:rsidP="000C5BD0">
            <w:r>
              <w:t>Improve energy efficiency of HMOs in Oxford, using EPC ratings of D and G to prioritise inspections</w:t>
            </w:r>
          </w:p>
        </w:tc>
        <w:tc>
          <w:tcPr>
            <w:tcW w:w="1842" w:type="dxa"/>
          </w:tcPr>
          <w:p w14:paraId="49FCFB22" w14:textId="77777777" w:rsidR="001C43A9" w:rsidRDefault="00374F51" w:rsidP="000C5BD0">
            <w:r>
              <w:t>Ongoing from 2021</w:t>
            </w:r>
          </w:p>
        </w:tc>
        <w:tc>
          <w:tcPr>
            <w:tcW w:w="1560" w:type="dxa"/>
          </w:tcPr>
          <w:p w14:paraId="093B2743" w14:textId="77777777" w:rsidR="001C43A9" w:rsidRDefault="001C43A9" w:rsidP="000C5BD0">
            <w:r>
              <w:t xml:space="preserve">In progress </w:t>
            </w:r>
          </w:p>
        </w:tc>
      </w:tr>
      <w:tr w:rsidR="001C43A9" w14:paraId="2228CFEC" w14:textId="77777777" w:rsidTr="001A22A0">
        <w:tc>
          <w:tcPr>
            <w:tcW w:w="2263" w:type="dxa"/>
          </w:tcPr>
          <w:p w14:paraId="59994A7D" w14:textId="77777777" w:rsidR="001C43A9" w:rsidRPr="00E01889" w:rsidRDefault="001C43A9" w:rsidP="00362BB0">
            <w:r w:rsidRPr="00C3607D">
              <w:t>Council owned community and commercial buildings</w:t>
            </w:r>
          </w:p>
        </w:tc>
        <w:tc>
          <w:tcPr>
            <w:tcW w:w="6663" w:type="dxa"/>
          </w:tcPr>
          <w:p w14:paraId="68CB89FB" w14:textId="77777777" w:rsidR="001C43A9" w:rsidRDefault="001C43A9" w:rsidP="00362BB0">
            <w:pPr>
              <w:pStyle w:val="ListParagraph"/>
              <w:numPr>
                <w:ilvl w:val="0"/>
                <w:numId w:val="2"/>
              </w:numPr>
              <w:ind w:left="357" w:hanging="357"/>
            </w:pPr>
            <w:r>
              <w:t xml:space="preserve">The City Council will work with ZCOP Partners to explore the principals and pro’s and con’s of ‘Green Leases’. This will consider outcomes of the condition survey in order to future proof in advance of the 2023 date where the Council is planning repairs and maintenance projects. </w:t>
            </w:r>
          </w:p>
          <w:p w14:paraId="63794397" w14:textId="77777777" w:rsidR="001C43A9" w:rsidRDefault="001C43A9" w:rsidP="00362BB0">
            <w:pPr>
              <w:pStyle w:val="ListParagraph"/>
              <w:ind w:left="357"/>
            </w:pPr>
          </w:p>
          <w:p w14:paraId="3E22D6CA" w14:textId="77777777" w:rsidR="001C43A9" w:rsidRPr="00051867" w:rsidRDefault="001C43A9" w:rsidP="00362BB0">
            <w:r>
              <w:t>[Scrutiny response 2021]</w:t>
            </w:r>
          </w:p>
        </w:tc>
        <w:tc>
          <w:tcPr>
            <w:tcW w:w="2835" w:type="dxa"/>
            <w:shd w:val="clear" w:color="auto" w:fill="92D050"/>
          </w:tcPr>
          <w:p w14:paraId="5996E28A" w14:textId="77777777" w:rsidR="001C43A9" w:rsidRDefault="001C43A9" w:rsidP="00362BB0">
            <w:r>
              <w:t xml:space="preserve">Staff time (Corporate Property and Environment Sustainability) </w:t>
            </w:r>
          </w:p>
        </w:tc>
        <w:tc>
          <w:tcPr>
            <w:tcW w:w="2551" w:type="dxa"/>
          </w:tcPr>
          <w:p w14:paraId="0C7DBC33" w14:textId="77777777" w:rsidR="001C43A9" w:rsidRDefault="001C43A9" w:rsidP="00362BB0">
            <w:r>
              <w:t xml:space="preserve">Attend ZCOP- organised workshops </w:t>
            </w:r>
          </w:p>
          <w:p w14:paraId="4EA9B1DD" w14:textId="77777777" w:rsidR="001C43A9" w:rsidRDefault="001C43A9" w:rsidP="00362BB0"/>
          <w:p w14:paraId="5F19541C" w14:textId="77777777" w:rsidR="001C43A9" w:rsidRDefault="001C43A9" w:rsidP="00362BB0"/>
          <w:p w14:paraId="69BC946E" w14:textId="77777777" w:rsidR="001C43A9" w:rsidRDefault="001C43A9" w:rsidP="00362BB0"/>
        </w:tc>
        <w:tc>
          <w:tcPr>
            <w:tcW w:w="2552" w:type="dxa"/>
          </w:tcPr>
          <w:p w14:paraId="02972D23" w14:textId="77777777" w:rsidR="001C43A9" w:rsidRDefault="001C43A9" w:rsidP="00362BB0">
            <w:r>
              <w:t xml:space="preserve">Collective understanding of pros, cons and practicalities of green leases between ZCOP partners. </w:t>
            </w:r>
          </w:p>
        </w:tc>
        <w:tc>
          <w:tcPr>
            <w:tcW w:w="1842" w:type="dxa"/>
          </w:tcPr>
          <w:p w14:paraId="7CAB3DC6" w14:textId="77777777" w:rsidR="001C43A9" w:rsidRDefault="00374F51" w:rsidP="00362BB0">
            <w:r>
              <w:t>Q3</w:t>
            </w:r>
          </w:p>
        </w:tc>
        <w:tc>
          <w:tcPr>
            <w:tcW w:w="1560" w:type="dxa"/>
          </w:tcPr>
          <w:p w14:paraId="506DDFA0" w14:textId="77777777" w:rsidR="001C43A9" w:rsidRDefault="001C43A9" w:rsidP="00362BB0">
            <w:r>
              <w:t xml:space="preserve">Planned </w:t>
            </w:r>
          </w:p>
        </w:tc>
      </w:tr>
      <w:tr w:rsidR="00374F51" w14:paraId="1B002764" w14:textId="77777777" w:rsidTr="001A22A0">
        <w:tc>
          <w:tcPr>
            <w:tcW w:w="2263" w:type="dxa"/>
            <w:vMerge w:val="restart"/>
          </w:tcPr>
          <w:p w14:paraId="12BD5F90" w14:textId="77777777" w:rsidR="00374F51" w:rsidRPr="00FC782E" w:rsidRDefault="00374F51" w:rsidP="00362BB0">
            <w:r>
              <w:lastRenderedPageBreak/>
              <w:t xml:space="preserve">Residential buildings (new build) </w:t>
            </w:r>
          </w:p>
        </w:tc>
        <w:tc>
          <w:tcPr>
            <w:tcW w:w="6663" w:type="dxa"/>
          </w:tcPr>
          <w:p w14:paraId="0607CE17" w14:textId="77777777" w:rsidR="00374F51" w:rsidRDefault="00374F51" w:rsidP="00362BB0">
            <w:pPr>
              <w:pStyle w:val="ListParagraph"/>
              <w:numPr>
                <w:ilvl w:val="0"/>
                <w:numId w:val="2"/>
              </w:numPr>
              <w:ind w:left="357" w:hanging="357"/>
            </w:pPr>
            <w:r w:rsidRPr="00217CC4">
              <w:t xml:space="preserve">The Council has adopted an aspirational target that all private homes built through the Council’s companies are electrically heated and built with a ‘fabric -first’ approach.  OCHL and HRA new builds are currently working to a minimum carbon reduction target of 40% below the new 2021 Building Regulations; which will be exceeded where financially viable.  A longer term target is to be zero carbon for regulated energy by 2030 as required by Planning. </w:t>
            </w:r>
          </w:p>
          <w:p w14:paraId="7479F35D" w14:textId="77777777" w:rsidR="00374F51" w:rsidRDefault="00374F51" w:rsidP="00362BB0"/>
          <w:p w14:paraId="057A1AAB" w14:textId="77777777" w:rsidR="00374F51" w:rsidRPr="00217CC4" w:rsidRDefault="00374F51" w:rsidP="00362BB0">
            <w:r w:rsidRPr="00E70321">
              <w:t>[New action]</w:t>
            </w:r>
          </w:p>
        </w:tc>
        <w:tc>
          <w:tcPr>
            <w:tcW w:w="2835" w:type="dxa"/>
            <w:shd w:val="clear" w:color="auto" w:fill="92D050"/>
          </w:tcPr>
          <w:p w14:paraId="385DCA8B" w14:textId="77777777" w:rsidR="00374F51" w:rsidRDefault="00374F51" w:rsidP="00362BB0">
            <w:r>
              <w:t>Staff time (OX Place)</w:t>
            </w:r>
          </w:p>
          <w:p w14:paraId="013007B9" w14:textId="77777777" w:rsidR="00374F51" w:rsidRDefault="00374F51" w:rsidP="00362BB0"/>
          <w:p w14:paraId="2AA4F3CA" w14:textId="77777777" w:rsidR="00374F51" w:rsidRDefault="00374F51" w:rsidP="00362BB0">
            <w:r>
              <w:t>Additional build costs where the statutory requirement is exceeded.</w:t>
            </w:r>
          </w:p>
          <w:p w14:paraId="15294CFA" w14:textId="77777777" w:rsidR="00374F51" w:rsidRPr="00FC782E" w:rsidRDefault="00374F51" w:rsidP="00362BB0"/>
        </w:tc>
        <w:tc>
          <w:tcPr>
            <w:tcW w:w="2551" w:type="dxa"/>
          </w:tcPr>
          <w:p w14:paraId="6C7AC176" w14:textId="77777777" w:rsidR="00374F51" w:rsidRPr="00FC782E" w:rsidRDefault="00374F51" w:rsidP="00362BB0">
            <w:r>
              <w:t>Started 1 June 2022.  Some zero carbon buildings completed or in progress.  Ability to exceed target is site cost dependant</w:t>
            </w:r>
          </w:p>
        </w:tc>
        <w:tc>
          <w:tcPr>
            <w:tcW w:w="2552" w:type="dxa"/>
          </w:tcPr>
          <w:p w14:paraId="3C5CBBA0" w14:textId="77777777" w:rsidR="00374F51" w:rsidRDefault="00374F51" w:rsidP="00362BB0">
            <w:r>
              <w:t>Progression to net zero for operational regulated energy to 2030.</w:t>
            </w:r>
          </w:p>
          <w:p w14:paraId="4C96ACA3" w14:textId="77777777" w:rsidR="00374F51" w:rsidRDefault="00374F51" w:rsidP="00362BB0"/>
          <w:p w14:paraId="4B69B5F1" w14:textId="77777777" w:rsidR="00374F51" w:rsidRPr="00FC782E" w:rsidRDefault="00374F51" w:rsidP="00362BB0">
            <w:r>
              <w:t>H</w:t>
            </w:r>
            <w:r w:rsidRPr="00217CC4">
              <w:t xml:space="preserve">omes will be net zero for </w:t>
            </w:r>
            <w:r>
              <w:t xml:space="preserve">all </w:t>
            </w:r>
            <w:r w:rsidRPr="00217CC4">
              <w:t>operational energy once the electricity grid has decarbonised (estimated 2035).</w:t>
            </w:r>
          </w:p>
        </w:tc>
        <w:tc>
          <w:tcPr>
            <w:tcW w:w="1842" w:type="dxa"/>
          </w:tcPr>
          <w:p w14:paraId="3175B864" w14:textId="77777777" w:rsidR="00374F51" w:rsidRDefault="00374F51" w:rsidP="00362BB0">
            <w:r>
              <w:t>Ongoing from June 2022</w:t>
            </w:r>
          </w:p>
        </w:tc>
        <w:tc>
          <w:tcPr>
            <w:tcW w:w="1560" w:type="dxa"/>
          </w:tcPr>
          <w:p w14:paraId="0C2FA601" w14:textId="77777777" w:rsidR="00374F51" w:rsidRPr="00FC782E" w:rsidRDefault="00374F51" w:rsidP="00362BB0">
            <w:r>
              <w:t xml:space="preserve">In progress </w:t>
            </w:r>
          </w:p>
        </w:tc>
      </w:tr>
      <w:tr w:rsidR="00374F51" w14:paraId="7DBA35A9" w14:textId="77777777" w:rsidTr="001A22A0">
        <w:tc>
          <w:tcPr>
            <w:tcW w:w="2263" w:type="dxa"/>
            <w:vMerge/>
          </w:tcPr>
          <w:p w14:paraId="6FF3F58D" w14:textId="77777777" w:rsidR="00374F51" w:rsidRDefault="00374F51" w:rsidP="00362BB0"/>
        </w:tc>
        <w:tc>
          <w:tcPr>
            <w:tcW w:w="6663" w:type="dxa"/>
          </w:tcPr>
          <w:p w14:paraId="7D201456" w14:textId="77777777" w:rsidR="00374F51" w:rsidRPr="00E70321" w:rsidRDefault="00374F51" w:rsidP="00362BB0">
            <w:pPr>
              <w:pStyle w:val="ListParagraph"/>
              <w:numPr>
                <w:ilvl w:val="0"/>
                <w:numId w:val="2"/>
              </w:numPr>
              <w:ind w:left="357" w:hanging="357"/>
            </w:pPr>
            <w:r w:rsidRPr="00217CC4">
              <w:rPr>
                <w:iCs/>
              </w:rPr>
              <w:t>OX Place will scope out approach to Embodied and/ or whole life carbon in new build homes.</w:t>
            </w:r>
          </w:p>
          <w:p w14:paraId="52B919A8" w14:textId="77777777" w:rsidR="00374F51" w:rsidRDefault="00374F51" w:rsidP="00362BB0"/>
          <w:p w14:paraId="221A29F5" w14:textId="77777777" w:rsidR="00374F51" w:rsidRDefault="00374F51" w:rsidP="00362BB0"/>
          <w:p w14:paraId="60C8735E" w14:textId="77777777" w:rsidR="00374F51" w:rsidRDefault="00374F51" w:rsidP="00362BB0"/>
          <w:p w14:paraId="04FED56A" w14:textId="77777777" w:rsidR="00374F51" w:rsidRPr="00217CC4" w:rsidRDefault="00374F51" w:rsidP="00362BB0">
            <w:r w:rsidRPr="00E70321">
              <w:t>[New / amended action]</w:t>
            </w:r>
          </w:p>
        </w:tc>
        <w:tc>
          <w:tcPr>
            <w:tcW w:w="2835" w:type="dxa"/>
            <w:shd w:val="clear" w:color="auto" w:fill="92D050"/>
          </w:tcPr>
          <w:p w14:paraId="3F4DE513" w14:textId="77777777" w:rsidR="00374F51" w:rsidRPr="00FC782E" w:rsidRDefault="00374F51" w:rsidP="00362BB0">
            <w:r>
              <w:t>Staff time (OX Place)</w:t>
            </w:r>
          </w:p>
        </w:tc>
        <w:tc>
          <w:tcPr>
            <w:tcW w:w="2551" w:type="dxa"/>
          </w:tcPr>
          <w:p w14:paraId="2A59F221" w14:textId="77777777" w:rsidR="00374F51" w:rsidRPr="00FC782E" w:rsidRDefault="00374F51" w:rsidP="00362BB0">
            <w:r>
              <w:t xml:space="preserve">HRG to agree approach and pricing mechanism  </w:t>
            </w:r>
          </w:p>
        </w:tc>
        <w:tc>
          <w:tcPr>
            <w:tcW w:w="2552" w:type="dxa"/>
          </w:tcPr>
          <w:p w14:paraId="57AAA8DD" w14:textId="77777777" w:rsidR="00374F51" w:rsidRPr="00FC782E" w:rsidRDefault="00374F51" w:rsidP="00362BB0">
            <w:r>
              <w:t xml:space="preserve">Clarify OX Place intermediary approach to embodied energy/whole life carbon prior to likely new Building Regulation in 2025 </w:t>
            </w:r>
          </w:p>
        </w:tc>
        <w:tc>
          <w:tcPr>
            <w:tcW w:w="1842" w:type="dxa"/>
          </w:tcPr>
          <w:p w14:paraId="491D0E10" w14:textId="77777777" w:rsidR="00374F51" w:rsidRDefault="00374F51" w:rsidP="00362BB0">
            <w:r>
              <w:t xml:space="preserve">Q2 </w:t>
            </w:r>
          </w:p>
        </w:tc>
        <w:tc>
          <w:tcPr>
            <w:tcW w:w="1560" w:type="dxa"/>
          </w:tcPr>
          <w:p w14:paraId="7AB1453D" w14:textId="77777777" w:rsidR="00374F51" w:rsidRPr="00FC782E" w:rsidRDefault="00374F51" w:rsidP="00362BB0">
            <w:r>
              <w:t>In progress</w:t>
            </w:r>
          </w:p>
        </w:tc>
      </w:tr>
      <w:tr w:rsidR="001C43A9" w14:paraId="5990F157" w14:textId="77777777" w:rsidTr="001A22A0">
        <w:tc>
          <w:tcPr>
            <w:tcW w:w="2263" w:type="dxa"/>
            <w:vMerge w:val="restart"/>
          </w:tcPr>
          <w:p w14:paraId="6BA98203" w14:textId="77777777" w:rsidR="001C43A9" w:rsidRDefault="001C43A9" w:rsidP="00362BB0">
            <w:r>
              <w:t xml:space="preserve">Low carbon skills </w:t>
            </w:r>
          </w:p>
        </w:tc>
        <w:tc>
          <w:tcPr>
            <w:tcW w:w="6663" w:type="dxa"/>
          </w:tcPr>
          <w:p w14:paraId="60EDA366" w14:textId="77777777" w:rsidR="001C43A9" w:rsidRPr="00CB1FA9" w:rsidRDefault="001C43A9" w:rsidP="00362BB0">
            <w:pPr>
              <w:pStyle w:val="ListParagraph"/>
              <w:numPr>
                <w:ilvl w:val="0"/>
                <w:numId w:val="2"/>
              </w:numPr>
              <w:ind w:left="357" w:hanging="357"/>
            </w:pPr>
            <w:r w:rsidRPr="00CB1FA9">
              <w:t xml:space="preserve">Work with partners including OxLEP, Ox Place and other developers to increase the number of apprenticeships available in energy efficient construction techniques, including ensuring these are prioritised in community employment plans (e.g. Oxford North, West End) and procurement related social value commitments. </w:t>
            </w:r>
          </w:p>
          <w:p w14:paraId="17A27911" w14:textId="77777777" w:rsidR="001C43A9" w:rsidRDefault="001C43A9" w:rsidP="00362BB0"/>
          <w:p w14:paraId="4F0B4210" w14:textId="77777777" w:rsidR="001C43A9" w:rsidRPr="00217CC4" w:rsidRDefault="001C43A9" w:rsidP="00362BB0">
            <w:pPr>
              <w:pStyle w:val="ListParagraph"/>
              <w:numPr>
                <w:ilvl w:val="0"/>
                <w:numId w:val="2"/>
              </w:numPr>
              <w:ind w:left="357" w:hanging="357"/>
              <w:rPr>
                <w:iCs/>
              </w:rPr>
            </w:pPr>
            <w:r w:rsidRPr="00E70321">
              <w:t>[New / amended action]</w:t>
            </w:r>
          </w:p>
        </w:tc>
        <w:tc>
          <w:tcPr>
            <w:tcW w:w="2835" w:type="dxa"/>
            <w:shd w:val="clear" w:color="auto" w:fill="92D050"/>
          </w:tcPr>
          <w:p w14:paraId="7DF24530" w14:textId="77777777" w:rsidR="001C43A9" w:rsidRDefault="001C43A9" w:rsidP="00362BB0">
            <w:r w:rsidRPr="00CB1FA9">
              <w:t xml:space="preserve">Staff time (Economic Development) </w:t>
            </w:r>
          </w:p>
        </w:tc>
        <w:tc>
          <w:tcPr>
            <w:tcW w:w="2551" w:type="dxa"/>
          </w:tcPr>
          <w:p w14:paraId="5255396C" w14:textId="77777777" w:rsidR="001C43A9" w:rsidRDefault="001C43A9" w:rsidP="00362BB0">
            <w:r>
              <w:t xml:space="preserve">N/A </w:t>
            </w:r>
            <w:r w:rsidRPr="00CB1FA9">
              <w:t xml:space="preserve"> </w:t>
            </w:r>
          </w:p>
        </w:tc>
        <w:tc>
          <w:tcPr>
            <w:tcW w:w="2552" w:type="dxa"/>
          </w:tcPr>
          <w:p w14:paraId="2A88CF29" w14:textId="77777777" w:rsidR="001C43A9" w:rsidRPr="00CB1FA9" w:rsidRDefault="001C43A9" w:rsidP="00362BB0">
            <w:r w:rsidRPr="00CB1FA9">
              <w:t xml:space="preserve">Measurable increase in number of apprenticeships offered </w:t>
            </w:r>
          </w:p>
          <w:p w14:paraId="5D801316" w14:textId="77777777" w:rsidR="001C43A9" w:rsidRDefault="001C43A9" w:rsidP="00362BB0"/>
        </w:tc>
        <w:tc>
          <w:tcPr>
            <w:tcW w:w="1842" w:type="dxa"/>
          </w:tcPr>
          <w:p w14:paraId="15691FDE" w14:textId="77777777" w:rsidR="001C43A9" w:rsidRPr="00CB1FA9" w:rsidRDefault="00374F51" w:rsidP="00362BB0">
            <w:r>
              <w:t>TBC</w:t>
            </w:r>
          </w:p>
        </w:tc>
        <w:tc>
          <w:tcPr>
            <w:tcW w:w="1560" w:type="dxa"/>
          </w:tcPr>
          <w:p w14:paraId="7CF83833" w14:textId="77777777" w:rsidR="001C43A9" w:rsidRDefault="001C43A9" w:rsidP="00362BB0">
            <w:r w:rsidRPr="00CB1FA9">
              <w:t>In progress</w:t>
            </w:r>
          </w:p>
        </w:tc>
      </w:tr>
      <w:tr w:rsidR="001C43A9" w14:paraId="04A088D1" w14:textId="77777777" w:rsidTr="001A22A0">
        <w:tc>
          <w:tcPr>
            <w:tcW w:w="2263" w:type="dxa"/>
            <w:vMerge/>
          </w:tcPr>
          <w:p w14:paraId="28877757" w14:textId="77777777" w:rsidR="001C43A9" w:rsidRDefault="001C43A9" w:rsidP="00362BB0"/>
        </w:tc>
        <w:tc>
          <w:tcPr>
            <w:tcW w:w="6663" w:type="dxa"/>
          </w:tcPr>
          <w:p w14:paraId="6FFA0B2F" w14:textId="77777777" w:rsidR="001C43A9" w:rsidRDefault="001C43A9" w:rsidP="00362BB0">
            <w:pPr>
              <w:pStyle w:val="ListParagraph"/>
              <w:numPr>
                <w:ilvl w:val="0"/>
                <w:numId w:val="2"/>
              </w:numPr>
              <w:ind w:left="357" w:hanging="357"/>
            </w:pPr>
            <w:r>
              <w:t xml:space="preserve">Use the Council’s Shared Prosperity Funding to invest in skills provision and take up for building retrofit across council and subsidiary owned buildings. This will require engagement and potentially commissioning with local Training Providers, as well as work with main contractors and sub- contractors to ensure sufficient capacity and local labour market benefits. </w:t>
            </w:r>
          </w:p>
          <w:p w14:paraId="668C0E52" w14:textId="77777777" w:rsidR="001C43A9" w:rsidRDefault="001C43A9" w:rsidP="00362BB0"/>
          <w:p w14:paraId="260E508F" w14:textId="77777777" w:rsidR="001C43A9" w:rsidRPr="00362BB0" w:rsidRDefault="001C43A9" w:rsidP="00362BB0">
            <w:pPr>
              <w:rPr>
                <w:iCs/>
              </w:rPr>
            </w:pPr>
            <w:r>
              <w:t>[</w:t>
            </w:r>
            <w:r w:rsidRPr="00E70321">
              <w:t>New / amended action]</w:t>
            </w:r>
          </w:p>
        </w:tc>
        <w:tc>
          <w:tcPr>
            <w:tcW w:w="2835" w:type="dxa"/>
            <w:shd w:val="clear" w:color="auto" w:fill="92D050"/>
          </w:tcPr>
          <w:p w14:paraId="0E353F97" w14:textId="77777777" w:rsidR="001C43A9" w:rsidRDefault="001C43A9" w:rsidP="00362BB0">
            <w:r w:rsidRPr="00CB1FA9">
              <w:t xml:space="preserve">Staff time (Economic Development and Environment Sustainability) </w:t>
            </w:r>
          </w:p>
        </w:tc>
        <w:tc>
          <w:tcPr>
            <w:tcW w:w="2551" w:type="dxa"/>
          </w:tcPr>
          <w:p w14:paraId="2BD53BD4" w14:textId="77777777" w:rsidR="001C43A9" w:rsidRPr="00CB1FA9" w:rsidRDefault="001C43A9" w:rsidP="00362BB0">
            <w:r w:rsidRPr="00CB1FA9">
              <w:t>Skills audit/feasibility study by December 2023</w:t>
            </w:r>
          </w:p>
          <w:p w14:paraId="2E6501CB" w14:textId="77777777" w:rsidR="001C43A9" w:rsidRPr="00CB1FA9" w:rsidRDefault="001C43A9" w:rsidP="00362BB0"/>
          <w:p w14:paraId="7402910D" w14:textId="77777777" w:rsidR="001C43A9" w:rsidRDefault="001C43A9" w:rsidP="00362BB0">
            <w:r w:rsidRPr="00CB1FA9">
              <w:t>SPF Programme delivery 2024/25</w:t>
            </w:r>
          </w:p>
        </w:tc>
        <w:tc>
          <w:tcPr>
            <w:tcW w:w="2552" w:type="dxa"/>
          </w:tcPr>
          <w:p w14:paraId="2183846E" w14:textId="77777777" w:rsidR="001C43A9" w:rsidRDefault="001C43A9" w:rsidP="00362BB0">
            <w:r w:rsidRPr="00CB1FA9">
              <w:t>Increased number of local people trained in energy efficient construction and retrofit methods and increased number of local companies offering these services</w:t>
            </w:r>
          </w:p>
        </w:tc>
        <w:tc>
          <w:tcPr>
            <w:tcW w:w="1842" w:type="dxa"/>
          </w:tcPr>
          <w:p w14:paraId="4D7C283B" w14:textId="77777777" w:rsidR="001C43A9" w:rsidRPr="00CB1FA9" w:rsidRDefault="00374F51" w:rsidP="00362BB0">
            <w:r>
              <w:t>Q3</w:t>
            </w:r>
          </w:p>
        </w:tc>
        <w:tc>
          <w:tcPr>
            <w:tcW w:w="1560" w:type="dxa"/>
          </w:tcPr>
          <w:p w14:paraId="2F204915" w14:textId="77777777" w:rsidR="001C43A9" w:rsidRDefault="001C43A9" w:rsidP="00362BB0">
            <w:r w:rsidRPr="00CB1FA9">
              <w:t xml:space="preserve">In progress </w:t>
            </w:r>
          </w:p>
        </w:tc>
      </w:tr>
      <w:tr w:rsidR="001C43A9" w14:paraId="7466029D" w14:textId="77777777" w:rsidTr="001A22A0">
        <w:tc>
          <w:tcPr>
            <w:tcW w:w="2263" w:type="dxa"/>
          </w:tcPr>
          <w:p w14:paraId="1DAD79C4" w14:textId="77777777" w:rsidR="001C43A9" w:rsidRDefault="001C43A9" w:rsidP="00362BB0">
            <w:r>
              <w:t>Planning</w:t>
            </w:r>
          </w:p>
        </w:tc>
        <w:tc>
          <w:tcPr>
            <w:tcW w:w="6663" w:type="dxa"/>
          </w:tcPr>
          <w:p w14:paraId="232524C1" w14:textId="77777777" w:rsidR="001C43A9" w:rsidRDefault="001C43A9" w:rsidP="00362BB0">
            <w:pPr>
              <w:pStyle w:val="ListParagraph"/>
              <w:numPr>
                <w:ilvl w:val="0"/>
                <w:numId w:val="2"/>
              </w:numPr>
              <w:ind w:left="357" w:hanging="357"/>
            </w:pPr>
            <w:r>
              <w:t xml:space="preserve">Test options on net zero buildings for future policies for the Local Plan 2040. </w:t>
            </w:r>
          </w:p>
          <w:p w14:paraId="62FFBDB4" w14:textId="77777777" w:rsidR="001C43A9" w:rsidRDefault="001C43A9" w:rsidP="00362BB0"/>
          <w:p w14:paraId="081D8812" w14:textId="77777777" w:rsidR="001C43A9" w:rsidRDefault="001C43A9" w:rsidP="00362BB0">
            <w:r w:rsidRPr="00E70321">
              <w:t>[New / amended action]</w:t>
            </w:r>
          </w:p>
        </w:tc>
        <w:tc>
          <w:tcPr>
            <w:tcW w:w="2835" w:type="dxa"/>
            <w:shd w:val="clear" w:color="auto" w:fill="92D050"/>
          </w:tcPr>
          <w:p w14:paraId="6FF9E0AB" w14:textId="77777777" w:rsidR="001C43A9" w:rsidRPr="00FC782E" w:rsidRDefault="001C43A9" w:rsidP="00362BB0">
            <w:r>
              <w:t xml:space="preserve">Staff time (planning and ES) </w:t>
            </w:r>
          </w:p>
        </w:tc>
        <w:tc>
          <w:tcPr>
            <w:tcW w:w="2551" w:type="dxa"/>
          </w:tcPr>
          <w:p w14:paraId="602D00EC" w14:textId="77777777" w:rsidR="001C43A9" w:rsidRPr="00FC782E" w:rsidRDefault="001C43A9" w:rsidP="00362BB0">
            <w:r>
              <w:t xml:space="preserve">Viability tested and agreed  </w:t>
            </w:r>
          </w:p>
        </w:tc>
        <w:tc>
          <w:tcPr>
            <w:tcW w:w="2552" w:type="dxa"/>
          </w:tcPr>
          <w:p w14:paraId="398940DD" w14:textId="77777777" w:rsidR="001C43A9" w:rsidRPr="00FC782E" w:rsidRDefault="001C43A9" w:rsidP="00362BB0">
            <w:r>
              <w:t>Establish future policy direction</w:t>
            </w:r>
          </w:p>
        </w:tc>
        <w:tc>
          <w:tcPr>
            <w:tcW w:w="1842" w:type="dxa"/>
          </w:tcPr>
          <w:p w14:paraId="618A4409" w14:textId="77777777" w:rsidR="001C43A9" w:rsidRDefault="00374F51" w:rsidP="00362BB0">
            <w:r>
              <w:t>Q3</w:t>
            </w:r>
          </w:p>
        </w:tc>
        <w:tc>
          <w:tcPr>
            <w:tcW w:w="1560" w:type="dxa"/>
          </w:tcPr>
          <w:p w14:paraId="106100BD" w14:textId="77777777" w:rsidR="001C43A9" w:rsidRPr="00FC782E" w:rsidRDefault="001C43A9" w:rsidP="00362BB0">
            <w:r>
              <w:t xml:space="preserve">In progress </w:t>
            </w:r>
          </w:p>
        </w:tc>
      </w:tr>
      <w:tr w:rsidR="001C43A9" w14:paraId="1DFB4056" w14:textId="77777777" w:rsidTr="001A22A0">
        <w:tc>
          <w:tcPr>
            <w:tcW w:w="2263" w:type="dxa"/>
            <w:vMerge w:val="restart"/>
          </w:tcPr>
          <w:p w14:paraId="087F2478" w14:textId="77777777" w:rsidR="001C43A9" w:rsidRDefault="001C43A9" w:rsidP="00362BB0">
            <w:r>
              <w:t>Transport</w:t>
            </w:r>
          </w:p>
        </w:tc>
        <w:tc>
          <w:tcPr>
            <w:tcW w:w="6663" w:type="dxa"/>
          </w:tcPr>
          <w:p w14:paraId="10A6C492" w14:textId="77777777" w:rsidR="001C43A9" w:rsidRDefault="001C43A9" w:rsidP="00362BB0">
            <w:pPr>
              <w:pStyle w:val="ListParagraph"/>
              <w:numPr>
                <w:ilvl w:val="0"/>
                <w:numId w:val="2"/>
              </w:numPr>
              <w:ind w:left="357" w:hanging="357"/>
            </w:pPr>
            <w:r>
              <w:t>Delivery of electric infrastructure that could accelerate the uptake of electric boats and reduce their reliance on fossil fuel use for domestic heating.</w:t>
            </w:r>
          </w:p>
          <w:p w14:paraId="68CFD89F" w14:textId="77777777" w:rsidR="001C43A9" w:rsidRDefault="001C43A9" w:rsidP="00362BB0"/>
          <w:p w14:paraId="08B645D3" w14:textId="77777777" w:rsidR="001C43A9" w:rsidRDefault="001C43A9" w:rsidP="00362BB0"/>
          <w:p w14:paraId="53A15F02" w14:textId="77777777" w:rsidR="001C43A9" w:rsidRDefault="001C43A9" w:rsidP="00362BB0"/>
          <w:p w14:paraId="70C6A1C5" w14:textId="77777777" w:rsidR="001C43A9" w:rsidRDefault="001C43A9" w:rsidP="00362BB0"/>
          <w:p w14:paraId="0F38FECD" w14:textId="77777777" w:rsidR="001C43A9" w:rsidRDefault="001C43A9" w:rsidP="00362BB0"/>
          <w:p w14:paraId="1893B83F" w14:textId="77777777" w:rsidR="001C43A9" w:rsidRDefault="001C43A9" w:rsidP="00362BB0"/>
          <w:p w14:paraId="760FFE15" w14:textId="77777777" w:rsidR="001C43A9" w:rsidRDefault="001C43A9" w:rsidP="00362BB0"/>
          <w:p w14:paraId="5E936A7B" w14:textId="77777777" w:rsidR="001C43A9" w:rsidRDefault="001C43A9" w:rsidP="00362BB0"/>
          <w:p w14:paraId="5868DE74" w14:textId="77777777" w:rsidR="001C43A9" w:rsidRDefault="001C43A9" w:rsidP="00362BB0"/>
          <w:p w14:paraId="4A2AE5F3" w14:textId="77777777" w:rsidR="001C43A9" w:rsidRDefault="001C43A9" w:rsidP="00362BB0"/>
          <w:p w14:paraId="6AC48500" w14:textId="77777777" w:rsidR="001C43A9" w:rsidRDefault="001C43A9" w:rsidP="00362BB0"/>
          <w:p w14:paraId="102F3628" w14:textId="77777777" w:rsidR="001C43A9" w:rsidRDefault="001C43A9" w:rsidP="00362BB0"/>
          <w:p w14:paraId="7E3D583F" w14:textId="77777777" w:rsidR="001C43A9" w:rsidRDefault="001C43A9" w:rsidP="00362BB0"/>
          <w:p w14:paraId="126F602D" w14:textId="77777777" w:rsidR="001C43A9" w:rsidRDefault="001C43A9" w:rsidP="00362BB0"/>
          <w:p w14:paraId="55C9586B" w14:textId="77777777" w:rsidR="001C43A9" w:rsidRDefault="001C43A9" w:rsidP="00362BB0"/>
          <w:p w14:paraId="2851D1F2" w14:textId="77777777" w:rsidR="001C43A9" w:rsidRDefault="001C43A9" w:rsidP="00362BB0">
            <w:r w:rsidRPr="00E70321">
              <w:t>[New / amended action]</w:t>
            </w:r>
          </w:p>
        </w:tc>
        <w:tc>
          <w:tcPr>
            <w:tcW w:w="2835" w:type="dxa"/>
            <w:shd w:val="clear" w:color="auto" w:fill="EAF1DD" w:themeFill="accent3" w:themeFillTint="33"/>
          </w:tcPr>
          <w:p w14:paraId="65EFF8EB" w14:textId="77777777" w:rsidR="001C43A9" w:rsidRPr="00FC782E" w:rsidRDefault="001C43A9" w:rsidP="00362BB0">
            <w:r>
              <w:lastRenderedPageBreak/>
              <w:t xml:space="preserve">£193,000 (A bid proposal of £193,000 has been recently submitted to DEFRA, under DEFRA’s AQ Grant scheme for the installation of eco-moorings at the towpath </w:t>
            </w:r>
            <w:r>
              <w:lastRenderedPageBreak/>
              <w:t>moorings of Aristotle Lane. Results of this bid will be known in March 2023)</w:t>
            </w:r>
          </w:p>
        </w:tc>
        <w:tc>
          <w:tcPr>
            <w:tcW w:w="2551" w:type="dxa"/>
          </w:tcPr>
          <w:p w14:paraId="422D3E91" w14:textId="77777777" w:rsidR="001C43A9" w:rsidRDefault="001C43A9" w:rsidP="00362BB0">
            <w:r>
              <w:lastRenderedPageBreak/>
              <w:t>DEFRA’s Quarterly grant status reports – if the bid is successful</w:t>
            </w:r>
          </w:p>
          <w:p w14:paraId="5CC6096E" w14:textId="77777777" w:rsidR="001C43A9" w:rsidRPr="00A54220" w:rsidRDefault="001C43A9" w:rsidP="00362BB0">
            <w:pPr>
              <w:rPr>
                <w:b/>
              </w:rPr>
            </w:pPr>
          </w:p>
        </w:tc>
        <w:tc>
          <w:tcPr>
            <w:tcW w:w="2552" w:type="dxa"/>
          </w:tcPr>
          <w:p w14:paraId="3464A91D" w14:textId="77777777" w:rsidR="001C43A9" w:rsidRPr="00FC782E" w:rsidRDefault="001C43A9" w:rsidP="00362BB0">
            <w:r w:rsidRPr="00E35CEE">
              <w:t xml:space="preserve">Introducing solutions for alternative fuel sources via the provision of electric infrastructure for the boating community living along Oxford’s waterways will help </w:t>
            </w:r>
            <w:r w:rsidRPr="00E35CEE">
              <w:lastRenderedPageBreak/>
              <w:t>unlock some of the behaviour change challenges associated with their rel</w:t>
            </w:r>
            <w:r>
              <w:t xml:space="preserve">iance on diesel and solid fuels for heating and propulsion, and subsequent carbon emissions </w:t>
            </w:r>
            <w:r w:rsidRPr="00350D54">
              <w:t>resulting therefrom</w:t>
            </w:r>
          </w:p>
        </w:tc>
        <w:tc>
          <w:tcPr>
            <w:tcW w:w="1842" w:type="dxa"/>
          </w:tcPr>
          <w:p w14:paraId="14B88372" w14:textId="77777777" w:rsidR="001C43A9" w:rsidRDefault="00374F51" w:rsidP="00362BB0">
            <w:r>
              <w:lastRenderedPageBreak/>
              <w:t>TBC</w:t>
            </w:r>
          </w:p>
        </w:tc>
        <w:tc>
          <w:tcPr>
            <w:tcW w:w="1560" w:type="dxa"/>
          </w:tcPr>
          <w:p w14:paraId="059771F4" w14:textId="77777777" w:rsidR="001C43A9" w:rsidRPr="00FC782E" w:rsidRDefault="001C43A9" w:rsidP="00362BB0">
            <w:r>
              <w:t>Planned</w:t>
            </w:r>
          </w:p>
        </w:tc>
      </w:tr>
      <w:tr w:rsidR="001C43A9" w14:paraId="3E70BB82" w14:textId="77777777" w:rsidTr="001A22A0">
        <w:tc>
          <w:tcPr>
            <w:tcW w:w="2263" w:type="dxa"/>
            <w:vMerge/>
          </w:tcPr>
          <w:p w14:paraId="4ADFDA8A" w14:textId="77777777" w:rsidR="001C43A9" w:rsidRDefault="001C43A9" w:rsidP="00362BB0"/>
        </w:tc>
        <w:tc>
          <w:tcPr>
            <w:tcW w:w="6663" w:type="dxa"/>
          </w:tcPr>
          <w:p w14:paraId="08CFBBEC" w14:textId="77777777" w:rsidR="001C43A9" w:rsidRDefault="001C43A9" w:rsidP="00362BB0">
            <w:pPr>
              <w:pStyle w:val="ListParagraph"/>
              <w:numPr>
                <w:ilvl w:val="0"/>
                <w:numId w:val="2"/>
              </w:numPr>
              <w:ind w:left="357" w:hanging="357"/>
            </w:pPr>
            <w:r>
              <w:t>Complete the drafting and approval of the implementation plan for the EV strategy</w:t>
            </w:r>
          </w:p>
          <w:p w14:paraId="246913C5" w14:textId="77777777" w:rsidR="001C43A9" w:rsidRDefault="001C43A9" w:rsidP="00362BB0"/>
          <w:p w14:paraId="6E282788" w14:textId="77777777" w:rsidR="001C43A9" w:rsidRDefault="001C43A9" w:rsidP="00362BB0"/>
          <w:p w14:paraId="15818ABD" w14:textId="77777777" w:rsidR="001C43A9" w:rsidRDefault="001C43A9" w:rsidP="00362BB0">
            <w:r w:rsidRPr="00E70321">
              <w:t>[New / amended action]</w:t>
            </w:r>
          </w:p>
        </w:tc>
        <w:tc>
          <w:tcPr>
            <w:tcW w:w="2835" w:type="dxa"/>
            <w:shd w:val="clear" w:color="auto" w:fill="92D050"/>
          </w:tcPr>
          <w:p w14:paraId="25B431BB" w14:textId="77777777" w:rsidR="001C43A9" w:rsidRPr="00FC782E" w:rsidRDefault="001C43A9" w:rsidP="00362BB0">
            <w:r>
              <w:t xml:space="preserve">Staff time (Environment Sustainability) </w:t>
            </w:r>
          </w:p>
        </w:tc>
        <w:tc>
          <w:tcPr>
            <w:tcW w:w="2551" w:type="dxa"/>
          </w:tcPr>
          <w:p w14:paraId="0CE487D6" w14:textId="77777777" w:rsidR="001C43A9" w:rsidRPr="00FC782E" w:rsidRDefault="001C43A9" w:rsidP="00362BB0">
            <w:r>
              <w:t>December 2022</w:t>
            </w:r>
          </w:p>
        </w:tc>
        <w:tc>
          <w:tcPr>
            <w:tcW w:w="2552" w:type="dxa"/>
          </w:tcPr>
          <w:p w14:paraId="363BD95C" w14:textId="77777777" w:rsidR="001C43A9" w:rsidRDefault="001C43A9" w:rsidP="00362BB0">
            <w:r>
              <w:t>Implementation plan to deliver the Strategy</w:t>
            </w:r>
          </w:p>
          <w:p w14:paraId="310E763D" w14:textId="77777777" w:rsidR="001C43A9" w:rsidRDefault="001C43A9" w:rsidP="00362BB0"/>
          <w:p w14:paraId="12DAD782" w14:textId="77777777" w:rsidR="001C43A9" w:rsidRPr="00FC782E" w:rsidRDefault="001C43A9" w:rsidP="00362BB0"/>
        </w:tc>
        <w:tc>
          <w:tcPr>
            <w:tcW w:w="1842" w:type="dxa"/>
          </w:tcPr>
          <w:p w14:paraId="708A456E" w14:textId="77777777" w:rsidR="001C43A9" w:rsidRDefault="00374F51" w:rsidP="00362BB0">
            <w:r>
              <w:t>Q1</w:t>
            </w:r>
          </w:p>
        </w:tc>
        <w:tc>
          <w:tcPr>
            <w:tcW w:w="1560" w:type="dxa"/>
          </w:tcPr>
          <w:p w14:paraId="03967770" w14:textId="77777777" w:rsidR="001C43A9" w:rsidRPr="00FC782E" w:rsidRDefault="001C43A9" w:rsidP="00362BB0">
            <w:r>
              <w:t>In progress</w:t>
            </w:r>
          </w:p>
        </w:tc>
      </w:tr>
      <w:tr w:rsidR="001C43A9" w14:paraId="659C8DAE" w14:textId="77777777" w:rsidTr="001A22A0">
        <w:tc>
          <w:tcPr>
            <w:tcW w:w="2263" w:type="dxa"/>
          </w:tcPr>
          <w:p w14:paraId="05D6506F" w14:textId="77777777" w:rsidR="001C43A9" w:rsidRDefault="001C43A9" w:rsidP="00362BB0">
            <w:r>
              <w:t>Waste</w:t>
            </w:r>
          </w:p>
        </w:tc>
        <w:tc>
          <w:tcPr>
            <w:tcW w:w="6663" w:type="dxa"/>
          </w:tcPr>
          <w:p w14:paraId="09D85C83" w14:textId="77777777" w:rsidR="001C43A9" w:rsidRDefault="001C43A9" w:rsidP="00362BB0">
            <w:pPr>
              <w:pStyle w:val="ListParagraph"/>
              <w:numPr>
                <w:ilvl w:val="0"/>
                <w:numId w:val="2"/>
              </w:numPr>
              <w:ind w:left="357" w:hanging="357"/>
            </w:pPr>
            <w:r>
              <w:t xml:space="preserve">Review and update the draft Oxford City Waste Strategy 21 – 23 that sets out ODS plans to meet Waste Partnership commitments.  </w:t>
            </w:r>
          </w:p>
          <w:p w14:paraId="4C61CB2E" w14:textId="77777777" w:rsidR="001C43A9" w:rsidRDefault="001C43A9" w:rsidP="00362BB0"/>
          <w:p w14:paraId="5EBC8963" w14:textId="77777777" w:rsidR="001C43A9" w:rsidRDefault="001C43A9" w:rsidP="00362BB0"/>
          <w:p w14:paraId="01EF8777" w14:textId="77777777" w:rsidR="001C43A9" w:rsidRDefault="001C43A9" w:rsidP="00362BB0"/>
          <w:p w14:paraId="5D2C944E" w14:textId="77777777" w:rsidR="001C43A9" w:rsidRDefault="001C43A9" w:rsidP="00362BB0"/>
          <w:p w14:paraId="12425766" w14:textId="77777777" w:rsidR="001C43A9" w:rsidRDefault="001C43A9" w:rsidP="00362BB0"/>
          <w:p w14:paraId="161F8D1E" w14:textId="77777777" w:rsidR="001C43A9" w:rsidRDefault="001C43A9" w:rsidP="00362BB0"/>
          <w:p w14:paraId="5375800E" w14:textId="77777777" w:rsidR="001C43A9" w:rsidRDefault="001C43A9" w:rsidP="00362BB0">
            <w:r w:rsidRPr="00E70321">
              <w:t>[New / amended action]</w:t>
            </w:r>
          </w:p>
        </w:tc>
        <w:tc>
          <w:tcPr>
            <w:tcW w:w="2835" w:type="dxa"/>
            <w:shd w:val="clear" w:color="auto" w:fill="92D050"/>
          </w:tcPr>
          <w:p w14:paraId="5DBE6FDA" w14:textId="77777777" w:rsidR="001C43A9" w:rsidRPr="00FC782E" w:rsidRDefault="001C43A9" w:rsidP="00362BB0">
            <w:r>
              <w:t xml:space="preserve">Staff time (ODS and OCC) </w:t>
            </w:r>
          </w:p>
        </w:tc>
        <w:tc>
          <w:tcPr>
            <w:tcW w:w="2551" w:type="dxa"/>
          </w:tcPr>
          <w:p w14:paraId="6DD5E512" w14:textId="77777777" w:rsidR="001C43A9" w:rsidRPr="00FC782E" w:rsidRDefault="001C43A9" w:rsidP="00362BB0">
            <w:r>
              <w:t xml:space="preserve">N/a </w:t>
            </w:r>
          </w:p>
        </w:tc>
        <w:tc>
          <w:tcPr>
            <w:tcW w:w="2552" w:type="dxa"/>
          </w:tcPr>
          <w:p w14:paraId="41C1CC70" w14:textId="77777777" w:rsidR="001C43A9" w:rsidRDefault="001C43A9" w:rsidP="00362BB0">
            <w:r>
              <w:t>Strategy updated until 2024</w:t>
            </w:r>
          </w:p>
          <w:p w14:paraId="42CCC9EA" w14:textId="77777777" w:rsidR="001C43A9" w:rsidRDefault="001C43A9" w:rsidP="00362BB0">
            <w:r>
              <w:t xml:space="preserve">This will include, updated performance data following the pandemic. </w:t>
            </w:r>
          </w:p>
          <w:p w14:paraId="456AFF0F" w14:textId="77777777" w:rsidR="001C43A9" w:rsidRDefault="001C43A9" w:rsidP="00362BB0">
            <w:r>
              <w:t xml:space="preserve">Review of aims and plans to achieve these. </w:t>
            </w:r>
          </w:p>
          <w:p w14:paraId="34C7AF40" w14:textId="77777777" w:rsidR="001C43A9" w:rsidRDefault="001C43A9" w:rsidP="00362BB0">
            <w:r>
              <w:t xml:space="preserve">Residual waste reduction. </w:t>
            </w:r>
          </w:p>
          <w:p w14:paraId="6B9B0B0E" w14:textId="77777777" w:rsidR="001C43A9" w:rsidRDefault="001C43A9" w:rsidP="00362BB0">
            <w:r>
              <w:t>Improve the quality and quantity of recycling.</w:t>
            </w:r>
          </w:p>
          <w:p w14:paraId="36040C00" w14:textId="77777777" w:rsidR="001C43A9" w:rsidRPr="00FC782E" w:rsidRDefault="001C43A9" w:rsidP="00362BB0">
            <w:r>
              <w:t xml:space="preserve">Increase Reuse </w:t>
            </w:r>
          </w:p>
        </w:tc>
        <w:tc>
          <w:tcPr>
            <w:tcW w:w="1842" w:type="dxa"/>
          </w:tcPr>
          <w:p w14:paraId="544D35D7" w14:textId="77777777" w:rsidR="001C43A9" w:rsidRDefault="00374F51" w:rsidP="00362BB0">
            <w:r>
              <w:t>TBC</w:t>
            </w:r>
          </w:p>
        </w:tc>
        <w:tc>
          <w:tcPr>
            <w:tcW w:w="1560" w:type="dxa"/>
          </w:tcPr>
          <w:p w14:paraId="31174AC7" w14:textId="77777777" w:rsidR="001C43A9" w:rsidRPr="00FC782E" w:rsidRDefault="001C43A9" w:rsidP="00362BB0">
            <w:r>
              <w:t>In progress</w:t>
            </w:r>
          </w:p>
        </w:tc>
      </w:tr>
      <w:tr w:rsidR="001C43A9" w14:paraId="6F0C16F2" w14:textId="77777777" w:rsidTr="001A22A0">
        <w:tc>
          <w:tcPr>
            <w:tcW w:w="2263" w:type="dxa"/>
            <w:vMerge w:val="restart"/>
          </w:tcPr>
          <w:p w14:paraId="41F440CD" w14:textId="77777777" w:rsidR="001C43A9" w:rsidRDefault="001C43A9" w:rsidP="00362BB0">
            <w:r>
              <w:t>Community action and engagement</w:t>
            </w:r>
          </w:p>
        </w:tc>
        <w:tc>
          <w:tcPr>
            <w:tcW w:w="6663" w:type="dxa"/>
          </w:tcPr>
          <w:p w14:paraId="5266C439" w14:textId="77777777" w:rsidR="001C43A9" w:rsidRDefault="001C43A9" w:rsidP="00362BB0">
            <w:pPr>
              <w:pStyle w:val="ListParagraph"/>
              <w:numPr>
                <w:ilvl w:val="0"/>
                <w:numId w:val="2"/>
              </w:numPr>
              <w:ind w:left="357" w:hanging="357"/>
            </w:pPr>
            <w:r>
              <w:t xml:space="preserve">Expand the Council’s school outreach programme, currently focused on clean air, to include biodiversity and wider climate change issues.  </w:t>
            </w:r>
          </w:p>
          <w:p w14:paraId="4B82B10C" w14:textId="77777777" w:rsidR="001C43A9" w:rsidRDefault="001C43A9" w:rsidP="00362BB0"/>
          <w:p w14:paraId="6FCEFA3D" w14:textId="77777777" w:rsidR="001C43A9" w:rsidRDefault="001C43A9" w:rsidP="00362BB0">
            <w:r w:rsidRPr="00E70321">
              <w:t>[New / amended action]</w:t>
            </w:r>
          </w:p>
        </w:tc>
        <w:tc>
          <w:tcPr>
            <w:tcW w:w="2835" w:type="dxa"/>
            <w:shd w:val="clear" w:color="auto" w:fill="92D050"/>
          </w:tcPr>
          <w:p w14:paraId="7262F10A" w14:textId="77777777" w:rsidR="001C43A9" w:rsidRPr="00FC782E" w:rsidRDefault="001C43A9" w:rsidP="00362BB0">
            <w:r>
              <w:t xml:space="preserve">Staff time (comms) </w:t>
            </w:r>
          </w:p>
        </w:tc>
        <w:tc>
          <w:tcPr>
            <w:tcW w:w="2551" w:type="dxa"/>
          </w:tcPr>
          <w:p w14:paraId="58C608A3" w14:textId="77777777" w:rsidR="001C43A9" w:rsidRPr="00FC782E" w:rsidRDefault="001C43A9" w:rsidP="00362BB0">
            <w:r>
              <w:t xml:space="preserve">N/A </w:t>
            </w:r>
          </w:p>
        </w:tc>
        <w:tc>
          <w:tcPr>
            <w:tcW w:w="2552" w:type="dxa"/>
          </w:tcPr>
          <w:p w14:paraId="404646BB" w14:textId="77777777" w:rsidR="001C43A9" w:rsidRPr="00FC782E" w:rsidRDefault="001C43A9" w:rsidP="00362BB0">
            <w:r>
              <w:t xml:space="preserve">Improve awareness of climate change and environmental issues. </w:t>
            </w:r>
          </w:p>
        </w:tc>
        <w:tc>
          <w:tcPr>
            <w:tcW w:w="1842" w:type="dxa"/>
          </w:tcPr>
          <w:p w14:paraId="631454E4" w14:textId="77777777" w:rsidR="001C43A9" w:rsidRDefault="00374F51" w:rsidP="00362BB0">
            <w:r>
              <w:t>TBC</w:t>
            </w:r>
          </w:p>
        </w:tc>
        <w:tc>
          <w:tcPr>
            <w:tcW w:w="1560" w:type="dxa"/>
          </w:tcPr>
          <w:p w14:paraId="1E098A51" w14:textId="77777777" w:rsidR="001C43A9" w:rsidRPr="00FC782E" w:rsidRDefault="001C43A9" w:rsidP="00362BB0">
            <w:r>
              <w:t xml:space="preserve">In progress </w:t>
            </w:r>
          </w:p>
        </w:tc>
      </w:tr>
      <w:tr w:rsidR="001C43A9" w14:paraId="089CF2F8" w14:textId="77777777" w:rsidTr="001A22A0">
        <w:tc>
          <w:tcPr>
            <w:tcW w:w="2263" w:type="dxa"/>
            <w:vMerge/>
          </w:tcPr>
          <w:p w14:paraId="3DD933BB" w14:textId="77777777" w:rsidR="001C43A9" w:rsidRDefault="001C43A9" w:rsidP="00362BB0"/>
        </w:tc>
        <w:tc>
          <w:tcPr>
            <w:tcW w:w="6663" w:type="dxa"/>
          </w:tcPr>
          <w:p w14:paraId="50A2637A" w14:textId="77777777" w:rsidR="001C43A9" w:rsidRDefault="001C43A9" w:rsidP="00362BB0">
            <w:pPr>
              <w:pStyle w:val="ListParagraph"/>
              <w:numPr>
                <w:ilvl w:val="0"/>
                <w:numId w:val="2"/>
              </w:numPr>
              <w:ind w:left="357" w:hanging="357"/>
            </w:pPr>
            <w:r w:rsidRPr="00CB1FA9">
              <w:t xml:space="preserve">Work with external partners, including OxLEP, the Zero Carbon Oxford Partnership, and Oxfordshire Greentech to develop consensus on best approaches to work with SMEs to support the Net Zero transition. </w:t>
            </w:r>
          </w:p>
          <w:p w14:paraId="00CF114C" w14:textId="77777777" w:rsidR="001C43A9" w:rsidRDefault="001C43A9" w:rsidP="00362BB0"/>
          <w:p w14:paraId="22D73926" w14:textId="77777777" w:rsidR="001C43A9" w:rsidRDefault="001C43A9" w:rsidP="00362BB0"/>
          <w:p w14:paraId="35B8248C" w14:textId="77777777" w:rsidR="001C43A9" w:rsidRDefault="001C43A9" w:rsidP="00362BB0">
            <w:r w:rsidRPr="00E70321">
              <w:t>[New / amended action]</w:t>
            </w:r>
          </w:p>
        </w:tc>
        <w:tc>
          <w:tcPr>
            <w:tcW w:w="2835" w:type="dxa"/>
            <w:shd w:val="clear" w:color="auto" w:fill="92D050"/>
          </w:tcPr>
          <w:p w14:paraId="745EE79C" w14:textId="77777777" w:rsidR="001C43A9" w:rsidRDefault="001C43A9" w:rsidP="00362BB0">
            <w:r w:rsidRPr="00CB1FA9">
              <w:t xml:space="preserve">Staff Time (Economic Development, Environment Sustainability) </w:t>
            </w:r>
          </w:p>
        </w:tc>
        <w:tc>
          <w:tcPr>
            <w:tcW w:w="2551" w:type="dxa"/>
          </w:tcPr>
          <w:p w14:paraId="77E83E9C" w14:textId="77777777" w:rsidR="001C43A9" w:rsidRPr="00CB1FA9" w:rsidRDefault="001C43A9" w:rsidP="00362BB0">
            <w:r w:rsidRPr="00CB1FA9">
              <w:t>OxLEP Net-Zero SME week 1</w:t>
            </w:r>
            <w:r w:rsidRPr="00CB1FA9">
              <w:rPr>
                <w:vertAlign w:val="superscript"/>
              </w:rPr>
              <w:t>st</w:t>
            </w:r>
            <w:r w:rsidRPr="00CB1FA9">
              <w:t xml:space="preserve"> – 7</w:t>
            </w:r>
            <w:r w:rsidRPr="00CB1FA9">
              <w:rPr>
                <w:vertAlign w:val="superscript"/>
              </w:rPr>
              <w:t>th</w:t>
            </w:r>
            <w:r w:rsidRPr="00CB1FA9">
              <w:t xml:space="preserve"> July 2023</w:t>
            </w:r>
          </w:p>
          <w:p w14:paraId="23B6D917" w14:textId="77777777" w:rsidR="001C43A9" w:rsidRPr="00CB1FA9" w:rsidRDefault="001C43A9" w:rsidP="00362BB0"/>
          <w:p w14:paraId="38B308EB" w14:textId="77777777" w:rsidR="001C43A9" w:rsidRDefault="001C43A9" w:rsidP="00362BB0">
            <w:r w:rsidRPr="00CB1FA9">
              <w:t xml:space="preserve">Oxfordshire Net Zero Business Charter launch July 2023 </w:t>
            </w:r>
          </w:p>
        </w:tc>
        <w:tc>
          <w:tcPr>
            <w:tcW w:w="2552" w:type="dxa"/>
          </w:tcPr>
          <w:p w14:paraId="4769F6BD" w14:textId="77777777" w:rsidR="001C43A9" w:rsidRDefault="001C43A9" w:rsidP="00362BB0">
            <w:r w:rsidRPr="00CB1FA9">
              <w:t>Agreed consensus on best approaches and growing network of ‘accredited’ SMEs</w:t>
            </w:r>
          </w:p>
        </w:tc>
        <w:tc>
          <w:tcPr>
            <w:tcW w:w="1842" w:type="dxa"/>
          </w:tcPr>
          <w:p w14:paraId="472B828F" w14:textId="77777777" w:rsidR="001C43A9" w:rsidRPr="00CB1FA9" w:rsidRDefault="00374F51" w:rsidP="00362BB0">
            <w:r>
              <w:t>Q1</w:t>
            </w:r>
          </w:p>
        </w:tc>
        <w:tc>
          <w:tcPr>
            <w:tcW w:w="1560" w:type="dxa"/>
          </w:tcPr>
          <w:p w14:paraId="6B3C6FE1" w14:textId="77777777" w:rsidR="001C43A9" w:rsidRDefault="001C43A9" w:rsidP="00362BB0">
            <w:r w:rsidRPr="00CB1FA9">
              <w:t xml:space="preserve">In progress </w:t>
            </w:r>
          </w:p>
        </w:tc>
      </w:tr>
      <w:tr w:rsidR="001C43A9" w14:paraId="3F3EA61F" w14:textId="77777777" w:rsidTr="001A22A0">
        <w:tc>
          <w:tcPr>
            <w:tcW w:w="2263" w:type="dxa"/>
          </w:tcPr>
          <w:p w14:paraId="0821BAB0" w14:textId="77777777" w:rsidR="001C43A9" w:rsidRDefault="001C43A9" w:rsidP="00362BB0">
            <w:r>
              <w:t>Biodiversity</w:t>
            </w:r>
          </w:p>
        </w:tc>
        <w:tc>
          <w:tcPr>
            <w:tcW w:w="6663" w:type="dxa"/>
          </w:tcPr>
          <w:p w14:paraId="110393F5" w14:textId="77777777" w:rsidR="001C43A9" w:rsidRDefault="001C43A9" w:rsidP="00362BB0">
            <w:pPr>
              <w:pStyle w:val="ListParagraph"/>
              <w:numPr>
                <w:ilvl w:val="0"/>
                <w:numId w:val="2"/>
              </w:numPr>
              <w:ind w:left="357" w:hanging="357"/>
            </w:pPr>
            <w:r w:rsidRPr="00D903F8">
              <w:t>Legislative duty to conserve and enhance biodiversity introduced by Environment Act. Review what this will mean and who it will impact. Plan for additional reporting requirements.</w:t>
            </w:r>
          </w:p>
          <w:p w14:paraId="514FE350" w14:textId="77777777" w:rsidR="001C43A9" w:rsidRDefault="001C43A9" w:rsidP="00362BB0">
            <w:pPr>
              <w:pStyle w:val="ListParagraph"/>
              <w:ind w:left="357"/>
            </w:pPr>
          </w:p>
          <w:p w14:paraId="00D04E94" w14:textId="77777777" w:rsidR="001C43A9" w:rsidRDefault="001C43A9" w:rsidP="00362BB0">
            <w:pPr>
              <w:pStyle w:val="ListParagraph"/>
              <w:ind w:left="357"/>
            </w:pPr>
          </w:p>
          <w:p w14:paraId="5263476D" w14:textId="77777777" w:rsidR="001C43A9" w:rsidRPr="003C2517" w:rsidRDefault="001C43A9" w:rsidP="00362BB0">
            <w:r w:rsidRPr="00E70321">
              <w:t>[New / amended action]</w:t>
            </w:r>
          </w:p>
        </w:tc>
        <w:tc>
          <w:tcPr>
            <w:tcW w:w="2835" w:type="dxa"/>
            <w:shd w:val="clear" w:color="auto" w:fill="DAEEF3" w:themeFill="accent5" w:themeFillTint="33"/>
          </w:tcPr>
          <w:p w14:paraId="45B7FB43" w14:textId="77777777" w:rsidR="001C43A9" w:rsidRDefault="001C43A9" w:rsidP="00362BB0">
            <w:r w:rsidRPr="00D903F8">
              <w:lastRenderedPageBreak/>
              <w:t xml:space="preserve">Staff time (biodiversity officer plus all Council functions) </w:t>
            </w:r>
          </w:p>
        </w:tc>
        <w:tc>
          <w:tcPr>
            <w:tcW w:w="2551" w:type="dxa"/>
          </w:tcPr>
          <w:p w14:paraId="3E2F1667" w14:textId="77777777" w:rsidR="001C43A9" w:rsidRPr="00FC782E" w:rsidRDefault="001C43A9" w:rsidP="00362BB0">
            <w:r>
              <w:t>N/A</w:t>
            </w:r>
          </w:p>
        </w:tc>
        <w:tc>
          <w:tcPr>
            <w:tcW w:w="2552" w:type="dxa"/>
          </w:tcPr>
          <w:p w14:paraId="2F7B37D3" w14:textId="77777777" w:rsidR="001C43A9" w:rsidRPr="00FC782E" w:rsidRDefault="001C43A9" w:rsidP="00362BB0">
            <w:r w:rsidRPr="00D903F8">
              <w:t xml:space="preserve">Report detailing how enhanced duty will be met and in which areas of the council. Establishing timetable </w:t>
            </w:r>
            <w:r w:rsidRPr="00D903F8">
              <w:lastRenderedPageBreak/>
              <w:t xml:space="preserve">for undertaking further actions and meeting reporting requirements. </w:t>
            </w:r>
          </w:p>
        </w:tc>
        <w:tc>
          <w:tcPr>
            <w:tcW w:w="1842" w:type="dxa"/>
          </w:tcPr>
          <w:p w14:paraId="25195B4B" w14:textId="77777777" w:rsidR="001C43A9" w:rsidRPr="00D903F8" w:rsidRDefault="00374F51" w:rsidP="00362BB0">
            <w:r>
              <w:lastRenderedPageBreak/>
              <w:t>TBC</w:t>
            </w:r>
          </w:p>
        </w:tc>
        <w:tc>
          <w:tcPr>
            <w:tcW w:w="1560" w:type="dxa"/>
          </w:tcPr>
          <w:p w14:paraId="58D00437" w14:textId="77777777" w:rsidR="001C43A9" w:rsidRPr="00FC782E" w:rsidRDefault="001C43A9" w:rsidP="00362BB0">
            <w:r w:rsidRPr="00D903F8">
              <w:t>Planned</w:t>
            </w:r>
          </w:p>
        </w:tc>
      </w:tr>
    </w:tbl>
    <w:p w14:paraId="6177BB91" w14:textId="77777777" w:rsidR="00D20659" w:rsidRDefault="00D20659" w:rsidP="002B309D">
      <w:pPr>
        <w:rPr>
          <w:b/>
        </w:rPr>
      </w:pPr>
    </w:p>
    <w:p w14:paraId="49638E61" w14:textId="77777777" w:rsidR="00BB2710" w:rsidRDefault="00BB2710" w:rsidP="00904531">
      <w:pPr>
        <w:rPr>
          <w:b/>
        </w:rPr>
      </w:pPr>
    </w:p>
    <w:p w14:paraId="0B59FDE0" w14:textId="77777777" w:rsidR="00BB2710" w:rsidRDefault="00BB2710" w:rsidP="00904531">
      <w:pPr>
        <w:rPr>
          <w:b/>
        </w:rPr>
      </w:pPr>
    </w:p>
    <w:p w14:paraId="166D3DAA" w14:textId="77777777" w:rsidR="00BB2710" w:rsidRDefault="00BB2710" w:rsidP="00904531">
      <w:pPr>
        <w:rPr>
          <w:b/>
        </w:rPr>
      </w:pPr>
    </w:p>
    <w:p w14:paraId="77E35A94" w14:textId="77777777" w:rsidR="00BB2710" w:rsidRDefault="00BB2710" w:rsidP="00904531">
      <w:pPr>
        <w:rPr>
          <w:b/>
        </w:rPr>
      </w:pPr>
    </w:p>
    <w:p w14:paraId="6816C5F7" w14:textId="77777777" w:rsidR="00BB2710" w:rsidRDefault="00BB2710" w:rsidP="00904531">
      <w:pPr>
        <w:rPr>
          <w:b/>
        </w:rPr>
      </w:pPr>
    </w:p>
    <w:p w14:paraId="4CB58BA4" w14:textId="77777777" w:rsidR="00BB2710" w:rsidRDefault="00BB2710" w:rsidP="00904531">
      <w:pPr>
        <w:rPr>
          <w:b/>
        </w:rPr>
      </w:pPr>
    </w:p>
    <w:p w14:paraId="6BBAF688" w14:textId="77777777" w:rsidR="00BB2710" w:rsidRDefault="00BB2710" w:rsidP="00904531">
      <w:pPr>
        <w:rPr>
          <w:b/>
        </w:rPr>
      </w:pPr>
    </w:p>
    <w:p w14:paraId="7E90A515" w14:textId="77777777" w:rsidR="00BB2710" w:rsidRDefault="00BB2710" w:rsidP="00904531">
      <w:pPr>
        <w:rPr>
          <w:b/>
        </w:rPr>
      </w:pPr>
    </w:p>
    <w:p w14:paraId="0E1A0334" w14:textId="77777777" w:rsidR="00ED58FA" w:rsidRDefault="00ED58FA" w:rsidP="00904531">
      <w:pPr>
        <w:rPr>
          <w:b/>
        </w:rPr>
      </w:pPr>
    </w:p>
    <w:p w14:paraId="16F99D03" w14:textId="77777777" w:rsidR="00ED58FA" w:rsidRDefault="00ED58FA" w:rsidP="00904531">
      <w:pPr>
        <w:rPr>
          <w:b/>
        </w:rPr>
      </w:pPr>
    </w:p>
    <w:p w14:paraId="01093BA2" w14:textId="77777777" w:rsidR="00ED58FA" w:rsidRDefault="00ED58FA" w:rsidP="00904531">
      <w:pPr>
        <w:rPr>
          <w:b/>
        </w:rPr>
      </w:pPr>
    </w:p>
    <w:p w14:paraId="5A416A86" w14:textId="77777777" w:rsidR="00BB2710" w:rsidRDefault="00BB2710" w:rsidP="00904531">
      <w:pPr>
        <w:rPr>
          <w:b/>
        </w:rPr>
      </w:pPr>
    </w:p>
    <w:p w14:paraId="1AA08B1F" w14:textId="77777777" w:rsidR="008240EC" w:rsidRDefault="008240EC" w:rsidP="00904531">
      <w:pPr>
        <w:rPr>
          <w:b/>
        </w:rPr>
      </w:pPr>
    </w:p>
    <w:p w14:paraId="1C05ED8B" w14:textId="77777777" w:rsidR="008240EC" w:rsidRDefault="008240EC" w:rsidP="00904531">
      <w:pPr>
        <w:rPr>
          <w:b/>
        </w:rPr>
      </w:pPr>
    </w:p>
    <w:p w14:paraId="2A76B9B3" w14:textId="77777777" w:rsidR="008240EC" w:rsidRDefault="008240EC" w:rsidP="00904531">
      <w:pPr>
        <w:rPr>
          <w:b/>
        </w:rPr>
      </w:pPr>
    </w:p>
    <w:p w14:paraId="27BED774" w14:textId="77777777" w:rsidR="008240EC" w:rsidRDefault="008240EC" w:rsidP="00904531">
      <w:pPr>
        <w:rPr>
          <w:b/>
        </w:rPr>
      </w:pPr>
    </w:p>
    <w:p w14:paraId="5F5C454C" w14:textId="77777777" w:rsidR="008240EC" w:rsidRDefault="008240EC" w:rsidP="00904531">
      <w:pPr>
        <w:rPr>
          <w:b/>
        </w:rPr>
      </w:pPr>
    </w:p>
    <w:p w14:paraId="71DB4B60" w14:textId="77777777" w:rsidR="008240EC" w:rsidRDefault="008240EC" w:rsidP="00904531">
      <w:pPr>
        <w:rPr>
          <w:b/>
        </w:rPr>
      </w:pPr>
    </w:p>
    <w:p w14:paraId="04E788C1" w14:textId="77777777" w:rsidR="008240EC" w:rsidRDefault="008240EC" w:rsidP="00904531">
      <w:pPr>
        <w:rPr>
          <w:b/>
        </w:rPr>
      </w:pPr>
    </w:p>
    <w:p w14:paraId="417616BA" w14:textId="77777777" w:rsidR="008240EC" w:rsidRDefault="008240EC" w:rsidP="00904531">
      <w:pPr>
        <w:rPr>
          <w:b/>
        </w:rPr>
      </w:pPr>
    </w:p>
    <w:p w14:paraId="6A52A367" w14:textId="77777777" w:rsidR="008240EC" w:rsidRDefault="008240EC" w:rsidP="00904531">
      <w:pPr>
        <w:rPr>
          <w:b/>
        </w:rPr>
      </w:pPr>
    </w:p>
    <w:p w14:paraId="7F538B58" w14:textId="77777777" w:rsidR="008240EC" w:rsidRDefault="008240EC" w:rsidP="00904531">
      <w:pPr>
        <w:rPr>
          <w:b/>
        </w:rPr>
      </w:pPr>
    </w:p>
    <w:p w14:paraId="4315A282" w14:textId="77777777" w:rsidR="008240EC" w:rsidRDefault="008240EC" w:rsidP="00904531">
      <w:pPr>
        <w:rPr>
          <w:b/>
        </w:rPr>
      </w:pPr>
    </w:p>
    <w:p w14:paraId="300832AA" w14:textId="77777777" w:rsidR="008240EC" w:rsidRDefault="008240EC" w:rsidP="00904531">
      <w:pPr>
        <w:rPr>
          <w:b/>
        </w:rPr>
      </w:pPr>
    </w:p>
    <w:p w14:paraId="458C6AA4" w14:textId="77777777" w:rsidR="008240EC" w:rsidRDefault="008240EC" w:rsidP="00904531">
      <w:pPr>
        <w:rPr>
          <w:b/>
        </w:rPr>
      </w:pPr>
    </w:p>
    <w:p w14:paraId="36E3E8F9" w14:textId="77777777" w:rsidR="008240EC" w:rsidRDefault="008240EC" w:rsidP="00904531">
      <w:pPr>
        <w:rPr>
          <w:b/>
        </w:rPr>
      </w:pPr>
    </w:p>
    <w:p w14:paraId="606D78AA" w14:textId="77777777" w:rsidR="00BB2710" w:rsidRDefault="00BB2710" w:rsidP="00904531">
      <w:pPr>
        <w:rPr>
          <w:b/>
        </w:rPr>
      </w:pPr>
    </w:p>
    <w:p w14:paraId="62BAF449" w14:textId="77777777" w:rsidR="00904531" w:rsidRPr="008240EC" w:rsidRDefault="00904531" w:rsidP="00156713">
      <w:pPr>
        <w:pStyle w:val="Heading2"/>
        <w:rPr>
          <w:rFonts w:ascii="Arial" w:hAnsi="Arial" w:cs="Arial"/>
          <w:b/>
          <w:color w:val="auto"/>
        </w:rPr>
      </w:pPr>
      <w:bookmarkStart w:id="7" w:name="_Toc128057272"/>
      <w:r w:rsidRPr="008240EC">
        <w:rPr>
          <w:rFonts w:ascii="Arial" w:hAnsi="Arial" w:cs="Arial"/>
          <w:b/>
          <w:color w:val="auto"/>
        </w:rPr>
        <w:t>202</w:t>
      </w:r>
      <w:r w:rsidR="008240EC" w:rsidRPr="008240EC">
        <w:rPr>
          <w:rFonts w:ascii="Arial" w:hAnsi="Arial" w:cs="Arial"/>
          <w:b/>
          <w:color w:val="auto"/>
        </w:rPr>
        <w:t>4</w:t>
      </w:r>
      <w:r w:rsidRPr="008240EC">
        <w:rPr>
          <w:rFonts w:ascii="Arial" w:hAnsi="Arial" w:cs="Arial"/>
          <w:b/>
          <w:color w:val="auto"/>
        </w:rPr>
        <w:t>/ 2</w:t>
      </w:r>
      <w:r w:rsidR="008240EC" w:rsidRPr="008240EC">
        <w:rPr>
          <w:rFonts w:ascii="Arial" w:hAnsi="Arial" w:cs="Arial"/>
          <w:b/>
          <w:color w:val="auto"/>
        </w:rPr>
        <w:t>5</w:t>
      </w:r>
      <w:r w:rsidRPr="008240EC">
        <w:rPr>
          <w:rFonts w:ascii="Arial" w:hAnsi="Arial" w:cs="Arial"/>
          <w:b/>
          <w:color w:val="auto"/>
        </w:rPr>
        <w:t xml:space="preserve"> Actions</w:t>
      </w:r>
      <w:bookmarkEnd w:id="7"/>
    </w:p>
    <w:p w14:paraId="393A8F41" w14:textId="77777777" w:rsidR="00904531" w:rsidRPr="008240EC" w:rsidRDefault="00904531" w:rsidP="00904531">
      <w:pPr>
        <w:rPr>
          <w:b/>
        </w:rPr>
      </w:pPr>
      <w:r w:rsidRPr="008240EC">
        <w:rPr>
          <w:b/>
        </w:rPr>
        <w:t xml:space="preserve"> </w:t>
      </w:r>
    </w:p>
    <w:tbl>
      <w:tblPr>
        <w:tblStyle w:val="TableGrid"/>
        <w:tblW w:w="0" w:type="auto"/>
        <w:tblLook w:val="04A0" w:firstRow="1" w:lastRow="0" w:firstColumn="1" w:lastColumn="0" w:noHBand="0" w:noVBand="1"/>
      </w:tblPr>
      <w:tblGrid>
        <w:gridCol w:w="3681"/>
        <w:gridCol w:w="283"/>
        <w:gridCol w:w="3544"/>
        <w:gridCol w:w="284"/>
        <w:gridCol w:w="3827"/>
        <w:gridCol w:w="283"/>
      </w:tblGrid>
      <w:tr w:rsidR="00904531" w14:paraId="35AB2832" w14:textId="77777777" w:rsidTr="00096D9B">
        <w:tc>
          <w:tcPr>
            <w:tcW w:w="3681" w:type="dxa"/>
          </w:tcPr>
          <w:p w14:paraId="16967853" w14:textId="77777777" w:rsidR="00904531" w:rsidRPr="005170B5" w:rsidRDefault="00904531" w:rsidP="00096D9B">
            <w:r w:rsidRPr="005170B5">
              <w:t>Resources secured (source)</w:t>
            </w:r>
          </w:p>
        </w:tc>
        <w:tc>
          <w:tcPr>
            <w:tcW w:w="283" w:type="dxa"/>
            <w:shd w:val="clear" w:color="auto" w:fill="9BBB59" w:themeFill="accent3"/>
          </w:tcPr>
          <w:p w14:paraId="2592B51C" w14:textId="77777777" w:rsidR="00904531" w:rsidRPr="005170B5" w:rsidRDefault="00904531" w:rsidP="00096D9B"/>
        </w:tc>
        <w:tc>
          <w:tcPr>
            <w:tcW w:w="3544" w:type="dxa"/>
          </w:tcPr>
          <w:p w14:paraId="083ACC6A" w14:textId="77777777" w:rsidR="00904531" w:rsidRPr="005170B5" w:rsidRDefault="00904531" w:rsidP="00096D9B">
            <w:r w:rsidRPr="005170B5">
              <w:t xml:space="preserve">Costs known (potential source) </w:t>
            </w:r>
          </w:p>
        </w:tc>
        <w:tc>
          <w:tcPr>
            <w:tcW w:w="284" w:type="dxa"/>
            <w:shd w:val="clear" w:color="auto" w:fill="EAF1DD" w:themeFill="accent3" w:themeFillTint="33"/>
          </w:tcPr>
          <w:p w14:paraId="52C0BECC" w14:textId="77777777" w:rsidR="00904531" w:rsidRPr="005170B5" w:rsidRDefault="00904531" w:rsidP="00096D9B"/>
        </w:tc>
        <w:tc>
          <w:tcPr>
            <w:tcW w:w="3827" w:type="dxa"/>
          </w:tcPr>
          <w:p w14:paraId="47646C1B" w14:textId="77777777" w:rsidR="00904531" w:rsidRPr="005170B5" w:rsidRDefault="00904531" w:rsidP="00096D9B">
            <w:r w:rsidRPr="005170B5">
              <w:t xml:space="preserve">Costs unknown (potential source) </w:t>
            </w:r>
          </w:p>
        </w:tc>
        <w:tc>
          <w:tcPr>
            <w:tcW w:w="283" w:type="dxa"/>
            <w:shd w:val="clear" w:color="auto" w:fill="DAEEF3" w:themeFill="accent5" w:themeFillTint="33"/>
          </w:tcPr>
          <w:p w14:paraId="72941309" w14:textId="77777777" w:rsidR="00904531" w:rsidRDefault="00904531" w:rsidP="00096D9B">
            <w:pPr>
              <w:rPr>
                <w:b/>
                <w:u w:val="single"/>
              </w:rPr>
            </w:pPr>
          </w:p>
        </w:tc>
      </w:tr>
    </w:tbl>
    <w:p w14:paraId="0231DD9C" w14:textId="77777777" w:rsidR="00904531" w:rsidRPr="002B309D" w:rsidRDefault="00904531" w:rsidP="00904531">
      <w:pPr>
        <w:rPr>
          <w:b/>
        </w:rPr>
      </w:pPr>
    </w:p>
    <w:tbl>
      <w:tblPr>
        <w:tblStyle w:val="TableGrid"/>
        <w:tblW w:w="0" w:type="auto"/>
        <w:tblLayout w:type="fixed"/>
        <w:tblLook w:val="04A0" w:firstRow="1" w:lastRow="0" w:firstColumn="1" w:lastColumn="0" w:noHBand="0" w:noVBand="1"/>
      </w:tblPr>
      <w:tblGrid>
        <w:gridCol w:w="2263"/>
        <w:gridCol w:w="6663"/>
        <w:gridCol w:w="2835"/>
        <w:gridCol w:w="2551"/>
        <w:gridCol w:w="3119"/>
        <w:gridCol w:w="1701"/>
        <w:gridCol w:w="1701"/>
      </w:tblGrid>
      <w:tr w:rsidR="00374F51" w14:paraId="2AC7FFCD" w14:textId="77777777" w:rsidTr="00374F51">
        <w:trPr>
          <w:tblHeader/>
        </w:trPr>
        <w:tc>
          <w:tcPr>
            <w:tcW w:w="2263" w:type="dxa"/>
          </w:tcPr>
          <w:p w14:paraId="4E0F5C2C" w14:textId="77777777" w:rsidR="00374F51" w:rsidRPr="00BC4A90" w:rsidRDefault="00374F51" w:rsidP="00096D9B">
            <w:pPr>
              <w:rPr>
                <w:b/>
              </w:rPr>
            </w:pPr>
            <w:r>
              <w:rPr>
                <w:b/>
              </w:rPr>
              <w:lastRenderedPageBreak/>
              <w:t xml:space="preserve">Action area  </w:t>
            </w:r>
          </w:p>
        </w:tc>
        <w:tc>
          <w:tcPr>
            <w:tcW w:w="6663" w:type="dxa"/>
          </w:tcPr>
          <w:p w14:paraId="3E4FEE29" w14:textId="77777777" w:rsidR="00374F51" w:rsidRPr="00BC4A90" w:rsidRDefault="00374F51" w:rsidP="00096D9B">
            <w:pPr>
              <w:rPr>
                <w:b/>
              </w:rPr>
            </w:pPr>
            <w:r w:rsidRPr="00BC4A90">
              <w:rPr>
                <w:b/>
              </w:rPr>
              <w:t>Actions</w:t>
            </w:r>
            <w:r>
              <w:rPr>
                <w:b/>
              </w:rPr>
              <w:t xml:space="preserve"> [and action origin]</w:t>
            </w:r>
          </w:p>
        </w:tc>
        <w:tc>
          <w:tcPr>
            <w:tcW w:w="2835" w:type="dxa"/>
          </w:tcPr>
          <w:p w14:paraId="1B707423" w14:textId="77777777" w:rsidR="00374F51" w:rsidRPr="00BC4A90" w:rsidRDefault="00374F51" w:rsidP="00096D9B">
            <w:pPr>
              <w:rPr>
                <w:b/>
              </w:rPr>
            </w:pPr>
            <w:r w:rsidRPr="00BC4A90">
              <w:rPr>
                <w:b/>
              </w:rPr>
              <w:t>Resources</w:t>
            </w:r>
          </w:p>
        </w:tc>
        <w:tc>
          <w:tcPr>
            <w:tcW w:w="2551" w:type="dxa"/>
          </w:tcPr>
          <w:p w14:paraId="44242301" w14:textId="77777777" w:rsidR="00374F51" w:rsidRPr="00BC4A90" w:rsidRDefault="00374F51" w:rsidP="00096D9B">
            <w:pPr>
              <w:rPr>
                <w:b/>
              </w:rPr>
            </w:pPr>
            <w:r w:rsidRPr="00BC4A90">
              <w:rPr>
                <w:b/>
              </w:rPr>
              <w:t>Intermediary milestones if relevant</w:t>
            </w:r>
          </w:p>
        </w:tc>
        <w:tc>
          <w:tcPr>
            <w:tcW w:w="3119" w:type="dxa"/>
          </w:tcPr>
          <w:p w14:paraId="395FB15C" w14:textId="77777777" w:rsidR="00374F51" w:rsidRPr="00BC4A90" w:rsidRDefault="00374F51" w:rsidP="00096D9B">
            <w:pPr>
              <w:rPr>
                <w:b/>
              </w:rPr>
            </w:pPr>
            <w:r>
              <w:rPr>
                <w:b/>
              </w:rPr>
              <w:t xml:space="preserve">Outcome </w:t>
            </w:r>
          </w:p>
        </w:tc>
        <w:tc>
          <w:tcPr>
            <w:tcW w:w="1701" w:type="dxa"/>
          </w:tcPr>
          <w:p w14:paraId="2723E1A7" w14:textId="77777777" w:rsidR="00374F51" w:rsidRDefault="00374F51" w:rsidP="00096D9B">
            <w:pPr>
              <w:rPr>
                <w:b/>
              </w:rPr>
            </w:pPr>
            <w:r>
              <w:rPr>
                <w:b/>
              </w:rPr>
              <w:t xml:space="preserve">Due date (financial quarter) </w:t>
            </w:r>
          </w:p>
        </w:tc>
        <w:tc>
          <w:tcPr>
            <w:tcW w:w="1701" w:type="dxa"/>
          </w:tcPr>
          <w:p w14:paraId="2694853B" w14:textId="77777777" w:rsidR="00374F51" w:rsidRPr="00BC4A90" w:rsidRDefault="00374F51" w:rsidP="00096D9B">
            <w:pPr>
              <w:rPr>
                <w:b/>
              </w:rPr>
            </w:pPr>
            <w:r>
              <w:rPr>
                <w:b/>
              </w:rPr>
              <w:t>Status</w:t>
            </w:r>
            <w:r w:rsidRPr="00BC4A90">
              <w:rPr>
                <w:b/>
              </w:rPr>
              <w:t xml:space="preserve"> </w:t>
            </w:r>
          </w:p>
        </w:tc>
      </w:tr>
      <w:tr w:rsidR="00374F51" w14:paraId="5195EAEC" w14:textId="77777777" w:rsidTr="00374F51">
        <w:trPr>
          <w:tblHeader/>
        </w:trPr>
        <w:tc>
          <w:tcPr>
            <w:tcW w:w="2263" w:type="dxa"/>
            <w:vMerge w:val="restart"/>
          </w:tcPr>
          <w:p w14:paraId="55AD2D5E" w14:textId="77777777" w:rsidR="00374F51" w:rsidRDefault="00374F51" w:rsidP="007C15B4">
            <w:pPr>
              <w:rPr>
                <w:b/>
              </w:rPr>
            </w:pPr>
            <w:r w:rsidRPr="00E63D51">
              <w:t>Waste</w:t>
            </w:r>
            <w:r>
              <w:rPr>
                <w:b/>
              </w:rPr>
              <w:t xml:space="preserve"> </w:t>
            </w:r>
          </w:p>
        </w:tc>
        <w:tc>
          <w:tcPr>
            <w:tcW w:w="6663" w:type="dxa"/>
          </w:tcPr>
          <w:p w14:paraId="6FB25D71" w14:textId="77777777" w:rsidR="00374F51" w:rsidRDefault="00374F51" w:rsidP="007C15B4">
            <w:pPr>
              <w:pStyle w:val="ListParagraph"/>
              <w:numPr>
                <w:ilvl w:val="0"/>
                <w:numId w:val="2"/>
              </w:numPr>
              <w:ind w:left="357" w:hanging="357"/>
            </w:pPr>
            <w:r w:rsidRPr="00904531">
              <w:t xml:space="preserve">Agree longer term strategy to meet Government commitments as set out in the Waste Strategy  </w:t>
            </w:r>
          </w:p>
          <w:p w14:paraId="28B7A047" w14:textId="77777777" w:rsidR="00374F51" w:rsidRDefault="00374F51" w:rsidP="00B05DCA"/>
          <w:p w14:paraId="278C90BF" w14:textId="77777777" w:rsidR="00374F51" w:rsidRDefault="00374F51" w:rsidP="00B05DCA"/>
          <w:p w14:paraId="5699B7C4" w14:textId="77777777" w:rsidR="00374F51" w:rsidRPr="00904531" w:rsidRDefault="00374F51" w:rsidP="00B05DCA">
            <w:r w:rsidRPr="00E70321">
              <w:t>[New / amended action]</w:t>
            </w:r>
          </w:p>
        </w:tc>
        <w:tc>
          <w:tcPr>
            <w:tcW w:w="2835" w:type="dxa"/>
            <w:shd w:val="clear" w:color="auto" w:fill="92D050"/>
          </w:tcPr>
          <w:p w14:paraId="622BC5E0" w14:textId="77777777" w:rsidR="00374F51" w:rsidRPr="007C15B4" w:rsidRDefault="00374F51" w:rsidP="007C15B4">
            <w:r w:rsidRPr="007C15B4">
              <w:t>Staff time (ODS)</w:t>
            </w:r>
          </w:p>
        </w:tc>
        <w:tc>
          <w:tcPr>
            <w:tcW w:w="2551" w:type="dxa"/>
          </w:tcPr>
          <w:p w14:paraId="4452FCE3" w14:textId="77777777" w:rsidR="00374F51" w:rsidRPr="00BC4A90" w:rsidRDefault="00374F51" w:rsidP="007C15B4">
            <w:pPr>
              <w:rPr>
                <w:b/>
              </w:rPr>
            </w:pPr>
            <w:r w:rsidRPr="00EB357D">
              <w:t xml:space="preserve">Awaiting the implementation of the strategy. </w:t>
            </w:r>
          </w:p>
        </w:tc>
        <w:tc>
          <w:tcPr>
            <w:tcW w:w="3119" w:type="dxa"/>
          </w:tcPr>
          <w:p w14:paraId="3EBC7A7D" w14:textId="77777777" w:rsidR="00374F51" w:rsidRDefault="00374F51" w:rsidP="007C15B4">
            <w:pPr>
              <w:rPr>
                <w:b/>
              </w:rPr>
            </w:pPr>
            <w:r w:rsidRPr="00EB357D">
              <w:t xml:space="preserve">Consideration of the infrastructure and financial arrangements under the new Strategy to meet new commitments and targets. </w:t>
            </w:r>
          </w:p>
        </w:tc>
        <w:tc>
          <w:tcPr>
            <w:tcW w:w="1701" w:type="dxa"/>
          </w:tcPr>
          <w:p w14:paraId="5FB3E812" w14:textId="77777777" w:rsidR="00374F51" w:rsidRPr="007C15B4" w:rsidRDefault="00374F51" w:rsidP="007C15B4">
            <w:r>
              <w:t>TBC</w:t>
            </w:r>
          </w:p>
        </w:tc>
        <w:tc>
          <w:tcPr>
            <w:tcW w:w="1701" w:type="dxa"/>
          </w:tcPr>
          <w:p w14:paraId="13DAF281" w14:textId="77777777" w:rsidR="00374F51" w:rsidRPr="007C15B4" w:rsidRDefault="00374F51" w:rsidP="007C15B4">
            <w:r w:rsidRPr="007C15B4">
              <w:t xml:space="preserve">Planned </w:t>
            </w:r>
          </w:p>
        </w:tc>
      </w:tr>
      <w:tr w:rsidR="00374F51" w14:paraId="252FD3C9" w14:textId="77777777" w:rsidTr="00374F51">
        <w:trPr>
          <w:tblHeader/>
        </w:trPr>
        <w:tc>
          <w:tcPr>
            <w:tcW w:w="2263" w:type="dxa"/>
            <w:vMerge/>
          </w:tcPr>
          <w:p w14:paraId="7F623214" w14:textId="77777777" w:rsidR="00374F51" w:rsidRPr="00E63D51" w:rsidRDefault="00374F51" w:rsidP="007C15B4"/>
        </w:tc>
        <w:tc>
          <w:tcPr>
            <w:tcW w:w="6663" w:type="dxa"/>
          </w:tcPr>
          <w:p w14:paraId="75281B01" w14:textId="77777777" w:rsidR="00374F51" w:rsidRDefault="00374F51" w:rsidP="007C15B4">
            <w:pPr>
              <w:pStyle w:val="ListParagraph"/>
              <w:numPr>
                <w:ilvl w:val="0"/>
                <w:numId w:val="2"/>
              </w:numPr>
              <w:ind w:left="357" w:hanging="357"/>
            </w:pPr>
            <w:r>
              <w:t>Implementation of the interim OCC Waste Strategy 21- 24.</w:t>
            </w:r>
          </w:p>
          <w:p w14:paraId="1EA0EB61" w14:textId="77777777" w:rsidR="00374F51" w:rsidRDefault="00374F51" w:rsidP="00B05DCA"/>
          <w:p w14:paraId="1E729F03" w14:textId="77777777" w:rsidR="00374F51" w:rsidRPr="00904531" w:rsidRDefault="00374F51" w:rsidP="00B05DCA">
            <w:r w:rsidRPr="00E70321">
              <w:t>[New / amended action]</w:t>
            </w:r>
          </w:p>
        </w:tc>
        <w:tc>
          <w:tcPr>
            <w:tcW w:w="2835" w:type="dxa"/>
            <w:shd w:val="clear" w:color="auto" w:fill="92D050"/>
          </w:tcPr>
          <w:p w14:paraId="2E4B0777" w14:textId="77777777" w:rsidR="00374F51" w:rsidRPr="00BC4A90" w:rsidRDefault="00374F51" w:rsidP="007C15B4">
            <w:pPr>
              <w:rPr>
                <w:b/>
              </w:rPr>
            </w:pPr>
            <w:r w:rsidRPr="00EB357D">
              <w:t>Staff time (ODS)</w:t>
            </w:r>
          </w:p>
        </w:tc>
        <w:tc>
          <w:tcPr>
            <w:tcW w:w="2551" w:type="dxa"/>
          </w:tcPr>
          <w:p w14:paraId="0F6A1DC0" w14:textId="77777777" w:rsidR="00374F51" w:rsidRPr="00BC4A90" w:rsidRDefault="00374F51" w:rsidP="007C15B4">
            <w:pPr>
              <w:rPr>
                <w:b/>
              </w:rPr>
            </w:pPr>
            <w:r w:rsidRPr="00EB357D">
              <w:t xml:space="preserve">Quarterly reviews of progress </w:t>
            </w:r>
          </w:p>
        </w:tc>
        <w:tc>
          <w:tcPr>
            <w:tcW w:w="3119" w:type="dxa"/>
          </w:tcPr>
          <w:p w14:paraId="75040718" w14:textId="77777777" w:rsidR="00374F51" w:rsidRDefault="00374F51" w:rsidP="007C15B4">
            <w:pPr>
              <w:rPr>
                <w:b/>
              </w:rPr>
            </w:pPr>
            <w:r w:rsidRPr="00EB357D">
              <w:t xml:space="preserve">Progression towards the aims and objectives of the OCC waste strategy. </w:t>
            </w:r>
          </w:p>
        </w:tc>
        <w:tc>
          <w:tcPr>
            <w:tcW w:w="1701" w:type="dxa"/>
          </w:tcPr>
          <w:p w14:paraId="36911456" w14:textId="77777777" w:rsidR="00374F51" w:rsidRPr="007C15B4" w:rsidRDefault="00374F51" w:rsidP="007C15B4">
            <w:r>
              <w:t>Q1</w:t>
            </w:r>
          </w:p>
        </w:tc>
        <w:tc>
          <w:tcPr>
            <w:tcW w:w="1701" w:type="dxa"/>
          </w:tcPr>
          <w:p w14:paraId="76C60161" w14:textId="77777777" w:rsidR="00374F51" w:rsidRPr="007C15B4" w:rsidRDefault="00374F51" w:rsidP="007C15B4">
            <w:r w:rsidRPr="007C15B4">
              <w:t xml:space="preserve">Planned </w:t>
            </w:r>
          </w:p>
        </w:tc>
      </w:tr>
      <w:tr w:rsidR="00374F51" w14:paraId="5624BCE7" w14:textId="77777777" w:rsidTr="00374F51">
        <w:trPr>
          <w:tblHeader/>
        </w:trPr>
        <w:tc>
          <w:tcPr>
            <w:tcW w:w="2263" w:type="dxa"/>
          </w:tcPr>
          <w:p w14:paraId="36DC8F13" w14:textId="77777777" w:rsidR="00374F51" w:rsidRDefault="00374F51" w:rsidP="00096D9B">
            <w:pPr>
              <w:rPr>
                <w:b/>
              </w:rPr>
            </w:pPr>
            <w:r w:rsidRPr="00C3607D">
              <w:t>Council owned community and commercial buildings</w:t>
            </w:r>
          </w:p>
        </w:tc>
        <w:tc>
          <w:tcPr>
            <w:tcW w:w="6663" w:type="dxa"/>
          </w:tcPr>
          <w:p w14:paraId="4669A990" w14:textId="77777777" w:rsidR="00374F51" w:rsidRPr="003C2517" w:rsidRDefault="00374F51" w:rsidP="00E63D51">
            <w:pPr>
              <w:pStyle w:val="ListParagraph"/>
              <w:numPr>
                <w:ilvl w:val="0"/>
                <w:numId w:val="2"/>
              </w:numPr>
              <w:ind w:left="357" w:hanging="357"/>
            </w:pPr>
            <w:r w:rsidRPr="003C2517">
              <w:t xml:space="preserve">We will consult with our commercial tenants via a tenant survey to understand interest and appetite to ascertain their ‘buy -in’ to Zero Carbon (i.e. via energy reduction) and what measures they are undertaking in their businesses to add to this agenda. </w:t>
            </w:r>
          </w:p>
          <w:p w14:paraId="5E9AD519" w14:textId="77777777" w:rsidR="00374F51" w:rsidRPr="003C2517" w:rsidRDefault="00374F51" w:rsidP="00E63D51">
            <w:pPr>
              <w:rPr>
                <w:b/>
                <w:i/>
              </w:rPr>
            </w:pPr>
          </w:p>
          <w:p w14:paraId="74EE0D79" w14:textId="77777777" w:rsidR="00374F51" w:rsidRPr="003C2517" w:rsidRDefault="00374F51" w:rsidP="00E63D51">
            <w:pPr>
              <w:rPr>
                <w:b/>
                <w:i/>
              </w:rPr>
            </w:pPr>
          </w:p>
          <w:p w14:paraId="6B87E2A6" w14:textId="77777777" w:rsidR="00374F51" w:rsidRPr="003C2517" w:rsidRDefault="00374F51" w:rsidP="00096D9B">
            <w:r w:rsidRPr="003C2517">
              <w:t>[Scrutiny response 2021]</w:t>
            </w:r>
          </w:p>
        </w:tc>
        <w:tc>
          <w:tcPr>
            <w:tcW w:w="2835" w:type="dxa"/>
            <w:shd w:val="clear" w:color="auto" w:fill="EAF1DD" w:themeFill="accent3" w:themeFillTint="33"/>
          </w:tcPr>
          <w:p w14:paraId="570EF8B5" w14:textId="77777777" w:rsidR="00374F51" w:rsidRPr="00830E5E" w:rsidRDefault="00374F51" w:rsidP="00096D9B">
            <w:r w:rsidRPr="00830E5E">
              <w:t xml:space="preserve">Staff time (Property Services and environment sustainability) </w:t>
            </w:r>
          </w:p>
        </w:tc>
        <w:tc>
          <w:tcPr>
            <w:tcW w:w="2551" w:type="dxa"/>
          </w:tcPr>
          <w:p w14:paraId="74682213" w14:textId="77777777" w:rsidR="00374F51" w:rsidRPr="00830E5E" w:rsidRDefault="00374F51" w:rsidP="00096D9B">
            <w:r w:rsidRPr="00830E5E">
              <w:t xml:space="preserve">N/A </w:t>
            </w:r>
          </w:p>
        </w:tc>
        <w:tc>
          <w:tcPr>
            <w:tcW w:w="3119" w:type="dxa"/>
          </w:tcPr>
          <w:p w14:paraId="59F02970" w14:textId="77777777" w:rsidR="00374F51" w:rsidRPr="00830E5E" w:rsidRDefault="00374F51" w:rsidP="00096D9B">
            <w:r w:rsidRPr="00830E5E">
              <w:t xml:space="preserve">OCC has clear understanding of tenant interest in installing energy reduction measures. </w:t>
            </w:r>
          </w:p>
        </w:tc>
        <w:tc>
          <w:tcPr>
            <w:tcW w:w="1701" w:type="dxa"/>
          </w:tcPr>
          <w:p w14:paraId="6D729550" w14:textId="77777777" w:rsidR="00374F51" w:rsidRPr="00830E5E" w:rsidRDefault="00374F51" w:rsidP="00096D9B">
            <w:r>
              <w:t>Q1</w:t>
            </w:r>
          </w:p>
        </w:tc>
        <w:tc>
          <w:tcPr>
            <w:tcW w:w="1701" w:type="dxa"/>
          </w:tcPr>
          <w:p w14:paraId="5FD6FFEB" w14:textId="77777777" w:rsidR="00374F51" w:rsidRPr="00830E5E" w:rsidRDefault="00374F51" w:rsidP="00096D9B">
            <w:r w:rsidRPr="00830E5E">
              <w:t xml:space="preserve">Planned </w:t>
            </w:r>
          </w:p>
        </w:tc>
      </w:tr>
      <w:tr w:rsidR="00374F51" w14:paraId="4AD6DC2F" w14:textId="77777777" w:rsidTr="00374F51">
        <w:trPr>
          <w:tblHeader/>
        </w:trPr>
        <w:tc>
          <w:tcPr>
            <w:tcW w:w="2263" w:type="dxa"/>
            <w:vMerge w:val="restart"/>
          </w:tcPr>
          <w:p w14:paraId="5A6FBE49" w14:textId="77777777" w:rsidR="00374F51" w:rsidRPr="00C3607D" w:rsidRDefault="00374F51" w:rsidP="007405DA">
            <w:r>
              <w:t xml:space="preserve">Biodiversity </w:t>
            </w:r>
          </w:p>
        </w:tc>
        <w:tc>
          <w:tcPr>
            <w:tcW w:w="6663" w:type="dxa"/>
          </w:tcPr>
          <w:p w14:paraId="0BE3E498" w14:textId="77777777" w:rsidR="00374F51" w:rsidRDefault="00374F51" w:rsidP="007405DA">
            <w:pPr>
              <w:pStyle w:val="ListParagraph"/>
              <w:numPr>
                <w:ilvl w:val="0"/>
                <w:numId w:val="2"/>
              </w:numPr>
              <w:ind w:left="357" w:hanging="357"/>
            </w:pPr>
            <w:r w:rsidRPr="005E7B30">
              <w:t>Develop and deliver a biodiversity strategy.</w:t>
            </w:r>
            <w:r>
              <w:t xml:space="preserve"> </w:t>
            </w:r>
          </w:p>
          <w:p w14:paraId="40C5482D" w14:textId="77777777" w:rsidR="00374F51" w:rsidRDefault="00374F51" w:rsidP="00B05DCA"/>
          <w:p w14:paraId="6B6EBF96" w14:textId="77777777" w:rsidR="00374F51" w:rsidRDefault="00374F51" w:rsidP="00B05DCA"/>
          <w:p w14:paraId="12B8C426" w14:textId="77777777" w:rsidR="00374F51" w:rsidRDefault="00374F51" w:rsidP="00B05DCA"/>
          <w:p w14:paraId="55499396" w14:textId="77777777" w:rsidR="00374F51" w:rsidRDefault="00374F51" w:rsidP="00B05DCA"/>
          <w:p w14:paraId="02AFBAA9" w14:textId="77777777" w:rsidR="00374F51" w:rsidRDefault="00374F51" w:rsidP="00B05DCA"/>
          <w:p w14:paraId="2A989EB7" w14:textId="77777777" w:rsidR="00374F51" w:rsidRDefault="00374F51" w:rsidP="00B05DCA"/>
          <w:p w14:paraId="3C0DAA99" w14:textId="77777777" w:rsidR="00374F51" w:rsidRPr="003C2517" w:rsidRDefault="00374F51" w:rsidP="00B05DCA">
            <w:r w:rsidRPr="00E70321">
              <w:t>[New / amended action]</w:t>
            </w:r>
          </w:p>
        </w:tc>
        <w:tc>
          <w:tcPr>
            <w:tcW w:w="2835" w:type="dxa"/>
            <w:shd w:val="clear" w:color="auto" w:fill="DAEEF3" w:themeFill="accent5" w:themeFillTint="33"/>
          </w:tcPr>
          <w:p w14:paraId="73569170" w14:textId="77777777" w:rsidR="00374F51" w:rsidRPr="00830E5E" w:rsidRDefault="00374F51" w:rsidP="007405DA">
            <w:r>
              <w:t xml:space="preserve">Staff time and budget </w:t>
            </w:r>
          </w:p>
        </w:tc>
        <w:tc>
          <w:tcPr>
            <w:tcW w:w="2551" w:type="dxa"/>
          </w:tcPr>
          <w:p w14:paraId="5B165811" w14:textId="77777777" w:rsidR="00374F51" w:rsidRPr="00830E5E" w:rsidRDefault="00374F51" w:rsidP="007405DA">
            <w:r>
              <w:t>Production of scoping document.</w:t>
            </w:r>
          </w:p>
        </w:tc>
        <w:tc>
          <w:tcPr>
            <w:tcW w:w="3119" w:type="dxa"/>
          </w:tcPr>
          <w:p w14:paraId="033D710D" w14:textId="77777777" w:rsidR="00374F51" w:rsidRPr="00830E5E" w:rsidRDefault="00374F51" w:rsidP="007405DA">
            <w:r>
              <w:t>Production of an overarching strategy encapsulating biodiversity objectives for Oxford City as a whole. Must include specific and deliverable actions to be a worthwhile endeavour.</w:t>
            </w:r>
          </w:p>
        </w:tc>
        <w:tc>
          <w:tcPr>
            <w:tcW w:w="1701" w:type="dxa"/>
          </w:tcPr>
          <w:p w14:paraId="6726B046" w14:textId="77777777" w:rsidR="00374F51" w:rsidRDefault="00374F51" w:rsidP="007405DA">
            <w:r>
              <w:t>TBC</w:t>
            </w:r>
          </w:p>
        </w:tc>
        <w:tc>
          <w:tcPr>
            <w:tcW w:w="1701" w:type="dxa"/>
          </w:tcPr>
          <w:p w14:paraId="5245623F" w14:textId="77777777" w:rsidR="00374F51" w:rsidRPr="00830E5E" w:rsidRDefault="00374F51" w:rsidP="007405DA">
            <w:r>
              <w:t>Planned</w:t>
            </w:r>
          </w:p>
        </w:tc>
      </w:tr>
      <w:tr w:rsidR="00374F51" w14:paraId="31157411" w14:textId="77777777" w:rsidTr="00374F51">
        <w:trPr>
          <w:tblHeader/>
        </w:trPr>
        <w:tc>
          <w:tcPr>
            <w:tcW w:w="2263" w:type="dxa"/>
            <w:vMerge/>
          </w:tcPr>
          <w:p w14:paraId="2FC9D3FD" w14:textId="77777777" w:rsidR="00374F51" w:rsidRDefault="00374F51" w:rsidP="008240EC"/>
        </w:tc>
        <w:tc>
          <w:tcPr>
            <w:tcW w:w="6663" w:type="dxa"/>
          </w:tcPr>
          <w:p w14:paraId="6CD64D60" w14:textId="77777777" w:rsidR="00374F51" w:rsidRDefault="00374F51" w:rsidP="008240EC">
            <w:pPr>
              <w:pStyle w:val="ListParagraph"/>
              <w:numPr>
                <w:ilvl w:val="0"/>
                <w:numId w:val="2"/>
              </w:numPr>
              <w:ind w:left="357" w:hanging="357"/>
            </w:pPr>
            <w:r w:rsidRPr="00D903F8">
              <w:t>Management plans for meadows owned by Oxford City Council.</w:t>
            </w:r>
          </w:p>
          <w:p w14:paraId="74634C1D" w14:textId="77777777" w:rsidR="00374F51" w:rsidRDefault="00374F51" w:rsidP="008240EC">
            <w:pPr>
              <w:pStyle w:val="ListParagraph"/>
              <w:ind w:left="357"/>
            </w:pPr>
          </w:p>
          <w:p w14:paraId="206BF8A3" w14:textId="77777777" w:rsidR="00374F51" w:rsidRDefault="00374F51" w:rsidP="008240EC"/>
          <w:p w14:paraId="692E41AE" w14:textId="77777777" w:rsidR="00374F51" w:rsidRPr="005E7B30" w:rsidRDefault="00374F51" w:rsidP="008240EC">
            <w:r w:rsidRPr="00E70321">
              <w:t>[New / amended action]</w:t>
            </w:r>
          </w:p>
        </w:tc>
        <w:tc>
          <w:tcPr>
            <w:tcW w:w="2835" w:type="dxa"/>
            <w:shd w:val="clear" w:color="auto" w:fill="DAEEF3" w:themeFill="accent5" w:themeFillTint="33"/>
          </w:tcPr>
          <w:p w14:paraId="2E9AA074" w14:textId="77777777" w:rsidR="00374F51" w:rsidRDefault="00374F51" w:rsidP="008240EC">
            <w:r w:rsidRPr="007405DA">
              <w:t>Staff time (ES)</w:t>
            </w:r>
          </w:p>
        </w:tc>
        <w:tc>
          <w:tcPr>
            <w:tcW w:w="2551" w:type="dxa"/>
          </w:tcPr>
          <w:p w14:paraId="7D0A5FB9" w14:textId="77777777" w:rsidR="00374F51" w:rsidRDefault="00374F51" w:rsidP="008240EC">
            <w:r w:rsidRPr="007405DA">
              <w:t>N/A</w:t>
            </w:r>
          </w:p>
        </w:tc>
        <w:tc>
          <w:tcPr>
            <w:tcW w:w="3119" w:type="dxa"/>
          </w:tcPr>
          <w:p w14:paraId="12073764" w14:textId="77777777" w:rsidR="00374F51" w:rsidRDefault="00374F51" w:rsidP="008240EC">
            <w:r w:rsidRPr="00D903F8">
              <w:t>Single approach adopted by City Council, with individual site needs accounted for in tailored management plans.</w:t>
            </w:r>
          </w:p>
        </w:tc>
        <w:tc>
          <w:tcPr>
            <w:tcW w:w="1701" w:type="dxa"/>
          </w:tcPr>
          <w:p w14:paraId="39E4C27B" w14:textId="77777777" w:rsidR="00374F51" w:rsidRPr="00D903F8" w:rsidRDefault="00374F51" w:rsidP="008240EC">
            <w:r>
              <w:t>TBC</w:t>
            </w:r>
          </w:p>
        </w:tc>
        <w:tc>
          <w:tcPr>
            <w:tcW w:w="1701" w:type="dxa"/>
          </w:tcPr>
          <w:p w14:paraId="1805C9A5" w14:textId="77777777" w:rsidR="00374F51" w:rsidRDefault="00374F51" w:rsidP="008240EC">
            <w:r w:rsidRPr="00D903F8">
              <w:t>Planned</w:t>
            </w:r>
          </w:p>
        </w:tc>
      </w:tr>
    </w:tbl>
    <w:p w14:paraId="1F1281B3" w14:textId="77777777" w:rsidR="00904531" w:rsidRDefault="00904531" w:rsidP="002B309D">
      <w:pPr>
        <w:rPr>
          <w:b/>
        </w:rPr>
      </w:pPr>
    </w:p>
    <w:p w14:paraId="24067B7B" w14:textId="77777777" w:rsidR="00156713" w:rsidRDefault="00156713" w:rsidP="002B309D">
      <w:pPr>
        <w:rPr>
          <w:b/>
        </w:rPr>
      </w:pPr>
    </w:p>
    <w:p w14:paraId="27BBF427" w14:textId="77777777" w:rsidR="00156713" w:rsidRDefault="00156713" w:rsidP="002B309D">
      <w:pPr>
        <w:rPr>
          <w:b/>
        </w:rPr>
      </w:pPr>
    </w:p>
    <w:p w14:paraId="7092472B" w14:textId="77777777" w:rsidR="008240EC" w:rsidRDefault="008240EC" w:rsidP="002B309D">
      <w:pPr>
        <w:rPr>
          <w:b/>
        </w:rPr>
      </w:pPr>
    </w:p>
    <w:p w14:paraId="36C13601" w14:textId="77777777" w:rsidR="008240EC" w:rsidRDefault="008240EC" w:rsidP="002B309D">
      <w:pPr>
        <w:rPr>
          <w:b/>
        </w:rPr>
      </w:pPr>
    </w:p>
    <w:p w14:paraId="2D41A818" w14:textId="77777777" w:rsidR="008240EC" w:rsidRDefault="008240EC" w:rsidP="002B309D">
      <w:pPr>
        <w:rPr>
          <w:b/>
        </w:rPr>
      </w:pPr>
    </w:p>
    <w:p w14:paraId="4ADA717E" w14:textId="77777777" w:rsidR="008240EC" w:rsidRDefault="008240EC" w:rsidP="002B309D">
      <w:pPr>
        <w:rPr>
          <w:b/>
        </w:rPr>
      </w:pPr>
    </w:p>
    <w:p w14:paraId="3940C145" w14:textId="77777777" w:rsidR="008240EC" w:rsidRDefault="008240EC" w:rsidP="002B309D">
      <w:pPr>
        <w:rPr>
          <w:b/>
        </w:rPr>
      </w:pPr>
    </w:p>
    <w:p w14:paraId="04434D63" w14:textId="77777777" w:rsidR="008240EC" w:rsidRDefault="008240EC" w:rsidP="002B309D">
      <w:pPr>
        <w:rPr>
          <w:b/>
        </w:rPr>
      </w:pPr>
    </w:p>
    <w:p w14:paraId="24FC6FDC" w14:textId="77777777" w:rsidR="008240EC" w:rsidRDefault="008240EC" w:rsidP="002B309D">
      <w:pPr>
        <w:rPr>
          <w:b/>
        </w:rPr>
      </w:pPr>
    </w:p>
    <w:p w14:paraId="035C1ACD" w14:textId="77777777" w:rsidR="008240EC" w:rsidRDefault="008240EC" w:rsidP="002B309D">
      <w:pPr>
        <w:rPr>
          <w:b/>
        </w:rPr>
      </w:pPr>
    </w:p>
    <w:p w14:paraId="7F7CCFB5" w14:textId="77777777" w:rsidR="008240EC" w:rsidRDefault="008240EC" w:rsidP="002B309D">
      <w:pPr>
        <w:rPr>
          <w:b/>
        </w:rPr>
      </w:pPr>
    </w:p>
    <w:p w14:paraId="72395D85" w14:textId="77777777" w:rsidR="00156713" w:rsidRPr="00235335" w:rsidRDefault="006E6B74" w:rsidP="00156713">
      <w:pPr>
        <w:pStyle w:val="Heading1"/>
        <w:rPr>
          <w:rFonts w:ascii="Arial" w:hAnsi="Arial" w:cs="Arial"/>
          <w:b/>
          <w:color w:val="auto"/>
        </w:rPr>
      </w:pPr>
      <w:bookmarkStart w:id="8" w:name="_Toc128057273"/>
      <w:r w:rsidRPr="00235335">
        <w:rPr>
          <w:rFonts w:ascii="Arial" w:hAnsi="Arial" w:cs="Arial"/>
          <w:b/>
          <w:color w:val="auto"/>
        </w:rPr>
        <w:t xml:space="preserve">Section 3: </w:t>
      </w:r>
      <w:r w:rsidR="00107B93">
        <w:rPr>
          <w:rFonts w:ascii="Arial" w:hAnsi="Arial" w:cs="Arial"/>
          <w:b/>
          <w:color w:val="auto"/>
        </w:rPr>
        <w:t>Summary of c</w:t>
      </w:r>
      <w:r w:rsidR="00156713" w:rsidRPr="00235335">
        <w:rPr>
          <w:rFonts w:ascii="Arial" w:hAnsi="Arial" w:cs="Arial"/>
          <w:b/>
          <w:color w:val="auto"/>
        </w:rPr>
        <w:t>ompleted actions (2021 – 2023)</w:t>
      </w:r>
      <w:bookmarkEnd w:id="8"/>
    </w:p>
    <w:p w14:paraId="1DC5A071" w14:textId="77777777" w:rsidR="00156713" w:rsidRDefault="00156713" w:rsidP="002B309D">
      <w:pPr>
        <w:rPr>
          <w:b/>
        </w:rPr>
      </w:pPr>
    </w:p>
    <w:p w14:paraId="41A8E2E5" w14:textId="77777777" w:rsidR="00107B93" w:rsidRDefault="00107B93" w:rsidP="00107B93">
      <w:pPr>
        <w:pStyle w:val="ListParagraph"/>
        <w:numPr>
          <w:ilvl w:val="0"/>
          <w:numId w:val="13"/>
        </w:numPr>
      </w:pPr>
      <w:r>
        <w:t xml:space="preserve">Delivery of the </w:t>
      </w:r>
      <w:r w:rsidR="00156713">
        <w:t xml:space="preserve">£10.9m grant funding from the Public Sector Decarbonisation Scheme (PSDS) to decarbonise four of its leisure centres. </w:t>
      </w:r>
    </w:p>
    <w:p w14:paraId="07154EDA" w14:textId="77777777" w:rsidR="00107B93" w:rsidRDefault="00107B93" w:rsidP="00107B93">
      <w:pPr>
        <w:pStyle w:val="ListParagraph"/>
        <w:numPr>
          <w:ilvl w:val="0"/>
          <w:numId w:val="13"/>
        </w:numPr>
      </w:pPr>
      <w:r>
        <w:t>I</w:t>
      </w:r>
      <w:r w:rsidR="00156713">
        <w:t xml:space="preserve">nvestment in the Low Carbon Hub’s solar farm at Ray Valley, </w:t>
      </w:r>
      <w:r>
        <w:t>enabling</w:t>
      </w:r>
      <w:r w:rsidR="00156713">
        <w:t xml:space="preserve"> a high quality offset for the electricity demand across four of its leisure centres (Leys Pool &amp; Leisure Centre, Barton Leisure Centre, Hinksey Outdoor Pool, Ferry Leisure Centre). </w:t>
      </w:r>
    </w:p>
    <w:p w14:paraId="577EA4A3" w14:textId="77777777" w:rsidR="00107B93" w:rsidRDefault="00156713" w:rsidP="00107B93">
      <w:pPr>
        <w:pStyle w:val="ListParagraph"/>
        <w:numPr>
          <w:ilvl w:val="0"/>
          <w:numId w:val="13"/>
        </w:numPr>
      </w:pPr>
      <w:r>
        <w:t xml:space="preserve">ODS awarded PAS2030 installer accreditation </w:t>
      </w:r>
      <w:r w:rsidR="00107B93">
        <w:t>enabling</w:t>
      </w:r>
      <w:r>
        <w:t xml:space="preserve"> them to deliver grant funded Green Deal and ECO installation work under PAS &amp; TrustMark accreditation. </w:t>
      </w:r>
    </w:p>
    <w:p w14:paraId="307ED7D5" w14:textId="77777777" w:rsidR="00107B93" w:rsidRDefault="00156713" w:rsidP="00107B93">
      <w:pPr>
        <w:pStyle w:val="ListParagraph"/>
        <w:numPr>
          <w:ilvl w:val="0"/>
          <w:numId w:val="13"/>
        </w:numPr>
      </w:pPr>
      <w:r>
        <w:t xml:space="preserve">ODS are progressing MCS accreditation which will permit them to directly deliver air source heat pump and solar PV renewable energy installations. </w:t>
      </w:r>
    </w:p>
    <w:p w14:paraId="0D2ADF52" w14:textId="77777777" w:rsidR="00107B93" w:rsidRDefault="00107B93" w:rsidP="00107B93">
      <w:pPr>
        <w:pStyle w:val="ListParagraph"/>
        <w:numPr>
          <w:ilvl w:val="0"/>
          <w:numId w:val="13"/>
        </w:numPr>
      </w:pPr>
      <w:r>
        <w:t xml:space="preserve">ODS are on track to </w:t>
      </w:r>
      <w:r w:rsidR="00156713">
        <w:t xml:space="preserve">electrify 25% of fleet by 2023 </w:t>
      </w:r>
    </w:p>
    <w:p w14:paraId="40C61791" w14:textId="77777777" w:rsidR="00107B93" w:rsidRDefault="00107B93" w:rsidP="00107B93">
      <w:pPr>
        <w:pStyle w:val="ListParagraph"/>
        <w:numPr>
          <w:ilvl w:val="0"/>
          <w:numId w:val="13"/>
        </w:numPr>
      </w:pPr>
      <w:r>
        <w:t>Launch ZCOP, development of the Roadmap and Action Plan</w:t>
      </w:r>
      <w:r w:rsidR="00156713">
        <w:t xml:space="preserve">. </w:t>
      </w:r>
    </w:p>
    <w:p w14:paraId="0A82FA29" w14:textId="77777777" w:rsidR="00107B93" w:rsidRDefault="00107B93" w:rsidP="00107B93">
      <w:pPr>
        <w:pStyle w:val="ListParagraph"/>
        <w:numPr>
          <w:ilvl w:val="0"/>
          <w:numId w:val="13"/>
        </w:numPr>
      </w:pPr>
      <w:r>
        <w:t>Completion of s</w:t>
      </w:r>
      <w:r w:rsidR="00156713">
        <w:t xml:space="preserve">tock EPC base data and has determined a pilot programme of retrofit for properties using a combination of grant and base budget funding, </w:t>
      </w:r>
    </w:p>
    <w:p w14:paraId="5DC39A42" w14:textId="77777777" w:rsidR="00107B93" w:rsidRDefault="00107B93" w:rsidP="00107B93">
      <w:pPr>
        <w:pStyle w:val="ListParagraph"/>
        <w:numPr>
          <w:ilvl w:val="0"/>
          <w:numId w:val="13"/>
        </w:numPr>
      </w:pPr>
      <w:r>
        <w:lastRenderedPageBreak/>
        <w:t>Completion of Project LEO</w:t>
      </w:r>
    </w:p>
    <w:p w14:paraId="3401CBFD" w14:textId="77777777" w:rsidR="00107B93" w:rsidRDefault="00107B93" w:rsidP="00107B93">
      <w:pPr>
        <w:pStyle w:val="ListParagraph"/>
        <w:numPr>
          <w:ilvl w:val="0"/>
          <w:numId w:val="13"/>
        </w:numPr>
      </w:pPr>
      <w:r>
        <w:t>Completion of Project ESO – open to the public in 2022.</w:t>
      </w:r>
    </w:p>
    <w:p w14:paraId="43FB85F9" w14:textId="77777777" w:rsidR="00107B93" w:rsidRDefault="00107B93" w:rsidP="00107B93">
      <w:pPr>
        <w:pStyle w:val="ListParagraph"/>
        <w:numPr>
          <w:ilvl w:val="0"/>
          <w:numId w:val="13"/>
        </w:numPr>
      </w:pPr>
      <w:r>
        <w:t xml:space="preserve">Publication of a city-wide EV strategy </w:t>
      </w:r>
    </w:p>
    <w:p w14:paraId="234F6BDD" w14:textId="77777777" w:rsidR="00156713" w:rsidRDefault="00107B93" w:rsidP="00107B93">
      <w:pPr>
        <w:pStyle w:val="ListParagraph"/>
        <w:numPr>
          <w:ilvl w:val="0"/>
          <w:numId w:val="13"/>
        </w:numPr>
      </w:pPr>
      <w:r>
        <w:t xml:space="preserve">Launch of the </w:t>
      </w:r>
      <w:r w:rsidR="00156713">
        <w:t>Zero Emission Zone (ZEZ) Pilot will launch in February 2022, with a plan in place to launch the wider ZEZ in 2023.</w:t>
      </w:r>
    </w:p>
    <w:p w14:paraId="38E9BEEC" w14:textId="77777777" w:rsidR="00107B93" w:rsidRDefault="00107B93" w:rsidP="00107B93">
      <w:pPr>
        <w:pStyle w:val="ListParagraph"/>
        <w:numPr>
          <w:ilvl w:val="0"/>
          <w:numId w:val="13"/>
        </w:numPr>
      </w:pPr>
      <w:r>
        <w:t xml:space="preserve">New Net Zero Transition Fund in place with terms of reference to support additional carbon reduction projects </w:t>
      </w:r>
    </w:p>
    <w:p w14:paraId="7A4E4211" w14:textId="77777777" w:rsidR="00107B93" w:rsidRDefault="00107B93" w:rsidP="00107B93">
      <w:pPr>
        <w:pStyle w:val="ListParagraph"/>
        <w:numPr>
          <w:ilvl w:val="0"/>
          <w:numId w:val="13"/>
        </w:numPr>
      </w:pPr>
      <w:r>
        <w:t>Completion of scoping exercise to test income generation opportunities from energy flexibility batteries and load shifting (part of project LEO)</w:t>
      </w:r>
    </w:p>
    <w:p w14:paraId="27497A51" w14:textId="77777777" w:rsidR="00107B93" w:rsidRDefault="00107B93" w:rsidP="00107B93">
      <w:pPr>
        <w:pStyle w:val="ListParagraph"/>
        <w:numPr>
          <w:ilvl w:val="0"/>
          <w:numId w:val="13"/>
        </w:numPr>
      </w:pPr>
      <w:r>
        <w:t xml:space="preserve">Publication of new Heritage </w:t>
      </w:r>
      <w:r>
        <w:rPr>
          <w:color w:val="000000"/>
        </w:rPr>
        <w:t>and Carbon Reduction Retrofit</w:t>
      </w:r>
      <w:r>
        <w:t xml:space="preserve"> Technical Advice Note (TAN).</w:t>
      </w:r>
    </w:p>
    <w:p w14:paraId="48E63DE2" w14:textId="77777777" w:rsidR="00107B93" w:rsidRDefault="00107B93" w:rsidP="00107B93">
      <w:pPr>
        <w:pStyle w:val="ListParagraph"/>
        <w:numPr>
          <w:ilvl w:val="0"/>
          <w:numId w:val="13"/>
        </w:numPr>
      </w:pPr>
      <w:r w:rsidRPr="00350D54">
        <w:t>Delivery of an E Cargo bike pilot at the covered market, in partnership with Pedal &amp; Post</w:t>
      </w:r>
    </w:p>
    <w:p w14:paraId="43E0D361" w14:textId="77777777" w:rsidR="00107B93" w:rsidRDefault="00107B93" w:rsidP="00107B93">
      <w:pPr>
        <w:pStyle w:val="ListParagraph"/>
        <w:numPr>
          <w:ilvl w:val="0"/>
          <w:numId w:val="13"/>
        </w:numPr>
      </w:pPr>
      <w:r>
        <w:t>Secured funding for a feasibility study from UKRI’s Pioneer Places fund, for a FutureFit One Stop Shop.</w:t>
      </w:r>
    </w:p>
    <w:p w14:paraId="231A06A2" w14:textId="77777777" w:rsidR="00B2013B" w:rsidRDefault="00B2013B" w:rsidP="002B309D">
      <w:pPr>
        <w:rPr>
          <w:b/>
        </w:rPr>
      </w:pPr>
    </w:p>
    <w:sectPr w:rsidR="00B2013B" w:rsidSect="00156713">
      <w:footerReference w:type="default" r:id="rId8"/>
      <w:pgSz w:w="23814" w:h="16839" w:orient="landscape" w:code="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67A6" w14:textId="77777777" w:rsidR="00607BEE" w:rsidRDefault="00607BEE" w:rsidP="00835027">
      <w:r>
        <w:separator/>
      </w:r>
    </w:p>
  </w:endnote>
  <w:endnote w:type="continuationSeparator" w:id="0">
    <w:p w14:paraId="2DA52734" w14:textId="77777777" w:rsidR="00607BEE" w:rsidRDefault="00607BEE" w:rsidP="0083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8060"/>
      <w:docPartObj>
        <w:docPartGallery w:val="Page Numbers (Bottom of Page)"/>
        <w:docPartUnique/>
      </w:docPartObj>
    </w:sdtPr>
    <w:sdtEndPr>
      <w:rPr>
        <w:noProof/>
      </w:rPr>
    </w:sdtEndPr>
    <w:sdtContent>
      <w:p w14:paraId="5E7A15FC" w14:textId="77777777" w:rsidR="00607BEE" w:rsidRDefault="00607BEE">
        <w:pPr>
          <w:pStyle w:val="Footer"/>
          <w:jc w:val="right"/>
        </w:pPr>
        <w:r>
          <w:fldChar w:fldCharType="begin"/>
        </w:r>
        <w:r>
          <w:instrText xml:space="preserve"> PAGE   \* MERGEFORMAT </w:instrText>
        </w:r>
        <w:r>
          <w:fldChar w:fldCharType="separate"/>
        </w:r>
        <w:r w:rsidR="007B1BFE">
          <w:rPr>
            <w:noProof/>
          </w:rPr>
          <w:t>12</w:t>
        </w:r>
        <w:r>
          <w:rPr>
            <w:noProof/>
          </w:rPr>
          <w:fldChar w:fldCharType="end"/>
        </w:r>
      </w:p>
    </w:sdtContent>
  </w:sdt>
  <w:p w14:paraId="0CAA4F53" w14:textId="77777777" w:rsidR="00607BEE" w:rsidRDefault="0060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E1A96" w14:textId="77777777" w:rsidR="00607BEE" w:rsidRDefault="00607BEE" w:rsidP="00835027">
      <w:r>
        <w:separator/>
      </w:r>
    </w:p>
  </w:footnote>
  <w:footnote w:type="continuationSeparator" w:id="0">
    <w:p w14:paraId="482E6293" w14:textId="77777777" w:rsidR="00607BEE" w:rsidRDefault="00607BEE" w:rsidP="00835027">
      <w:r>
        <w:continuationSeparator/>
      </w:r>
    </w:p>
  </w:footnote>
  <w:footnote w:id="1">
    <w:p w14:paraId="0F359970" w14:textId="77777777" w:rsidR="00607BEE" w:rsidRDefault="00607BEE" w:rsidP="006E6B74">
      <w:pPr>
        <w:pStyle w:val="FootnoteText"/>
      </w:pPr>
      <w:r>
        <w:rPr>
          <w:rStyle w:val="FootnoteReference"/>
        </w:rPr>
        <w:footnoteRef/>
      </w:r>
      <w:r>
        <w:t xml:space="preserve"> </w:t>
      </w:r>
      <w:hyperlink r:id="rId1" w:history="1">
        <w:r w:rsidRPr="0096148E">
          <w:rPr>
            <w:rStyle w:val="Hyperlink"/>
          </w:rPr>
          <w:t>https://www.oxford.gov.uk/download/downloads/id/7518/zero_carbon_plan_2030.pdf</w:t>
        </w:r>
      </w:hyperlink>
      <w:r>
        <w:t xml:space="preserve"> Appendix 1 and Appendix 2</w:t>
      </w:r>
    </w:p>
  </w:footnote>
  <w:footnote w:id="2">
    <w:p w14:paraId="164C13CA" w14:textId="77777777" w:rsidR="00607BEE" w:rsidRDefault="00607BEE" w:rsidP="006E6B74">
      <w:pPr>
        <w:pStyle w:val="FootnoteText"/>
      </w:pPr>
      <w:r>
        <w:rPr>
          <w:rStyle w:val="FootnoteReference"/>
        </w:rPr>
        <w:footnoteRef/>
      </w:r>
      <w:r>
        <w:t xml:space="preserve"> </w:t>
      </w:r>
      <w:hyperlink r:id="rId2" w:history="1">
        <w:r w:rsidRPr="004C3E9B">
          <w:rPr>
            <w:rStyle w:val="Hyperlink"/>
          </w:rPr>
          <w:t>https://www.carbontrust.com/cy/node/1275</w:t>
        </w:r>
      </w:hyperlink>
      <w:r>
        <w:t xml:space="preserve"> </w:t>
      </w:r>
    </w:p>
  </w:footnote>
  <w:footnote w:id="3">
    <w:p w14:paraId="7F9FE566" w14:textId="77777777" w:rsidR="00607BEE" w:rsidRDefault="00607BEE" w:rsidP="006E6B74">
      <w:pPr>
        <w:pStyle w:val="FootnoteText"/>
      </w:pPr>
      <w:r>
        <w:rPr>
          <w:rStyle w:val="FootnoteReference"/>
        </w:rPr>
        <w:footnoteRef/>
      </w:r>
      <w:r>
        <w:t xml:space="preserve"> Scope 3 emissions include all other GHG emissions that occur outside the city boundary as a result of activities taking place within the city boundary </w:t>
      </w:r>
      <w:hyperlink r:id="rId3" w:history="1">
        <w:r w:rsidRPr="004C3E9B">
          <w:rPr>
            <w:rStyle w:val="Hyperlink"/>
          </w:rPr>
          <w:t>https://ghgprotocol.org/sites/default/files/standards/GPC_Full_MASTER_RW_v7.pdf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A45"/>
    <w:multiLevelType w:val="hybridMultilevel"/>
    <w:tmpl w:val="963AC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72051"/>
    <w:multiLevelType w:val="hybridMultilevel"/>
    <w:tmpl w:val="0D46A13E"/>
    <w:lvl w:ilvl="0" w:tplc="514C3BA8">
      <w:start w:val="1"/>
      <w:numFmt w:val="decimal"/>
      <w:lvlText w:val="%1."/>
      <w:lvlJc w:val="left"/>
      <w:pPr>
        <w:ind w:left="1069"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10969"/>
    <w:multiLevelType w:val="hybridMultilevel"/>
    <w:tmpl w:val="F6BC4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21116"/>
    <w:multiLevelType w:val="hybridMultilevel"/>
    <w:tmpl w:val="2A020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C13DD"/>
    <w:multiLevelType w:val="hybridMultilevel"/>
    <w:tmpl w:val="7AA8102C"/>
    <w:lvl w:ilvl="0" w:tplc="0124355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064D8"/>
    <w:multiLevelType w:val="hybridMultilevel"/>
    <w:tmpl w:val="FEBE4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A1EC0"/>
    <w:multiLevelType w:val="hybridMultilevel"/>
    <w:tmpl w:val="DF0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C2C4B"/>
    <w:multiLevelType w:val="hybridMultilevel"/>
    <w:tmpl w:val="ADE2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44763"/>
    <w:multiLevelType w:val="hybridMultilevel"/>
    <w:tmpl w:val="DE7C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D50B3"/>
    <w:multiLevelType w:val="hybridMultilevel"/>
    <w:tmpl w:val="37CE2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30CB5"/>
    <w:multiLevelType w:val="hybridMultilevel"/>
    <w:tmpl w:val="381E6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D3A7E"/>
    <w:multiLevelType w:val="hybridMultilevel"/>
    <w:tmpl w:val="8458A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468CB"/>
    <w:multiLevelType w:val="hybridMultilevel"/>
    <w:tmpl w:val="EA382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034AF"/>
    <w:multiLevelType w:val="hybridMultilevel"/>
    <w:tmpl w:val="4058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13"/>
  </w:num>
  <w:num w:numId="6">
    <w:abstractNumId w:val="3"/>
  </w:num>
  <w:num w:numId="7">
    <w:abstractNumId w:val="11"/>
  </w:num>
  <w:num w:numId="8">
    <w:abstractNumId w:val="12"/>
  </w:num>
  <w:num w:numId="9">
    <w:abstractNumId w:val="9"/>
  </w:num>
  <w:num w:numId="10">
    <w:abstractNumId w:val="0"/>
  </w:num>
  <w:num w:numId="11">
    <w:abstractNumId w:val="6"/>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9D"/>
    <w:rsid w:val="00000699"/>
    <w:rsid w:val="00027025"/>
    <w:rsid w:val="00045D23"/>
    <w:rsid w:val="00051867"/>
    <w:rsid w:val="00052059"/>
    <w:rsid w:val="00064755"/>
    <w:rsid w:val="00075B5A"/>
    <w:rsid w:val="00096D9B"/>
    <w:rsid w:val="000A4FD1"/>
    <w:rsid w:val="000B4310"/>
    <w:rsid w:val="000C0854"/>
    <w:rsid w:val="000C2D32"/>
    <w:rsid w:val="000C5BD0"/>
    <w:rsid w:val="000D4A96"/>
    <w:rsid w:val="000D53E6"/>
    <w:rsid w:val="00107B93"/>
    <w:rsid w:val="00120AD8"/>
    <w:rsid w:val="00120C86"/>
    <w:rsid w:val="00121155"/>
    <w:rsid w:val="001555D0"/>
    <w:rsid w:val="00156713"/>
    <w:rsid w:val="00173253"/>
    <w:rsid w:val="00173C65"/>
    <w:rsid w:val="00193F2B"/>
    <w:rsid w:val="00197CCF"/>
    <w:rsid w:val="001A22A0"/>
    <w:rsid w:val="001A5EE6"/>
    <w:rsid w:val="001A5F33"/>
    <w:rsid w:val="001B31C5"/>
    <w:rsid w:val="001C43A9"/>
    <w:rsid w:val="001C535F"/>
    <w:rsid w:val="001D7C48"/>
    <w:rsid w:val="001E3CCC"/>
    <w:rsid w:val="001E6BC0"/>
    <w:rsid w:val="001F21A2"/>
    <w:rsid w:val="002079E1"/>
    <w:rsid w:val="00211638"/>
    <w:rsid w:val="00211E19"/>
    <w:rsid w:val="00217CC4"/>
    <w:rsid w:val="002278B9"/>
    <w:rsid w:val="00235335"/>
    <w:rsid w:val="00250B59"/>
    <w:rsid w:val="00285F45"/>
    <w:rsid w:val="002B309D"/>
    <w:rsid w:val="002B5751"/>
    <w:rsid w:val="002C5AD7"/>
    <w:rsid w:val="002E3E10"/>
    <w:rsid w:val="002E4F96"/>
    <w:rsid w:val="00311775"/>
    <w:rsid w:val="003158ED"/>
    <w:rsid w:val="00321259"/>
    <w:rsid w:val="00322FB3"/>
    <w:rsid w:val="00330E14"/>
    <w:rsid w:val="00352E98"/>
    <w:rsid w:val="00362BB0"/>
    <w:rsid w:val="00370D94"/>
    <w:rsid w:val="00374F51"/>
    <w:rsid w:val="00375A58"/>
    <w:rsid w:val="00376E8E"/>
    <w:rsid w:val="003946EC"/>
    <w:rsid w:val="003C02BF"/>
    <w:rsid w:val="003C0B2D"/>
    <w:rsid w:val="003C2517"/>
    <w:rsid w:val="003C2AB7"/>
    <w:rsid w:val="003D13BB"/>
    <w:rsid w:val="004000D7"/>
    <w:rsid w:val="0041675F"/>
    <w:rsid w:val="00425A6D"/>
    <w:rsid w:val="00431888"/>
    <w:rsid w:val="00432C6C"/>
    <w:rsid w:val="00452509"/>
    <w:rsid w:val="0047413A"/>
    <w:rsid w:val="0048765E"/>
    <w:rsid w:val="004B614C"/>
    <w:rsid w:val="004C0A48"/>
    <w:rsid w:val="004C3006"/>
    <w:rsid w:val="004D3219"/>
    <w:rsid w:val="004D3735"/>
    <w:rsid w:val="004E1309"/>
    <w:rsid w:val="004E238D"/>
    <w:rsid w:val="004F72B1"/>
    <w:rsid w:val="00504E43"/>
    <w:rsid w:val="005136B0"/>
    <w:rsid w:val="00516228"/>
    <w:rsid w:val="0053246E"/>
    <w:rsid w:val="005349B8"/>
    <w:rsid w:val="00540C8E"/>
    <w:rsid w:val="0054419E"/>
    <w:rsid w:val="00544874"/>
    <w:rsid w:val="00557F36"/>
    <w:rsid w:val="00572D9C"/>
    <w:rsid w:val="00573455"/>
    <w:rsid w:val="005939B9"/>
    <w:rsid w:val="00597888"/>
    <w:rsid w:val="005C00CD"/>
    <w:rsid w:val="005C2FCB"/>
    <w:rsid w:val="005E020C"/>
    <w:rsid w:val="005E5E7A"/>
    <w:rsid w:val="005F17FD"/>
    <w:rsid w:val="00607BEE"/>
    <w:rsid w:val="006501C4"/>
    <w:rsid w:val="00652D94"/>
    <w:rsid w:val="006615EA"/>
    <w:rsid w:val="00664DD1"/>
    <w:rsid w:val="00675438"/>
    <w:rsid w:val="0069398E"/>
    <w:rsid w:val="00695A37"/>
    <w:rsid w:val="006A456C"/>
    <w:rsid w:val="006D17D7"/>
    <w:rsid w:val="006D465A"/>
    <w:rsid w:val="006D4B07"/>
    <w:rsid w:val="006E6B74"/>
    <w:rsid w:val="007077BE"/>
    <w:rsid w:val="00721469"/>
    <w:rsid w:val="007405DA"/>
    <w:rsid w:val="007528C6"/>
    <w:rsid w:val="00776DB3"/>
    <w:rsid w:val="00780CEB"/>
    <w:rsid w:val="007908F4"/>
    <w:rsid w:val="0079477F"/>
    <w:rsid w:val="007967CD"/>
    <w:rsid w:val="00797536"/>
    <w:rsid w:val="007A1175"/>
    <w:rsid w:val="007A33FA"/>
    <w:rsid w:val="007B1346"/>
    <w:rsid w:val="007B1BFE"/>
    <w:rsid w:val="007C15B4"/>
    <w:rsid w:val="007C5E78"/>
    <w:rsid w:val="007D720B"/>
    <w:rsid w:val="008240EC"/>
    <w:rsid w:val="008260AE"/>
    <w:rsid w:val="00830BE2"/>
    <w:rsid w:val="00830E5E"/>
    <w:rsid w:val="00835027"/>
    <w:rsid w:val="00851B53"/>
    <w:rsid w:val="00851E89"/>
    <w:rsid w:val="008818D2"/>
    <w:rsid w:val="008A222D"/>
    <w:rsid w:val="008A22C6"/>
    <w:rsid w:val="008A3E15"/>
    <w:rsid w:val="008B1288"/>
    <w:rsid w:val="008B61CF"/>
    <w:rsid w:val="008C3C53"/>
    <w:rsid w:val="008D22F1"/>
    <w:rsid w:val="008D79AC"/>
    <w:rsid w:val="008E0857"/>
    <w:rsid w:val="0090393A"/>
    <w:rsid w:val="00904531"/>
    <w:rsid w:val="00916499"/>
    <w:rsid w:val="00922FE6"/>
    <w:rsid w:val="00930080"/>
    <w:rsid w:val="00932A74"/>
    <w:rsid w:val="00944705"/>
    <w:rsid w:val="00946051"/>
    <w:rsid w:val="00962FEC"/>
    <w:rsid w:val="00985DA6"/>
    <w:rsid w:val="00997444"/>
    <w:rsid w:val="009A28A4"/>
    <w:rsid w:val="009B02E9"/>
    <w:rsid w:val="009C2C59"/>
    <w:rsid w:val="009C5FC7"/>
    <w:rsid w:val="009D3086"/>
    <w:rsid w:val="009E1343"/>
    <w:rsid w:val="00A10EDB"/>
    <w:rsid w:val="00A4363C"/>
    <w:rsid w:val="00A461BB"/>
    <w:rsid w:val="00A54220"/>
    <w:rsid w:val="00A568F0"/>
    <w:rsid w:val="00A57735"/>
    <w:rsid w:val="00A70390"/>
    <w:rsid w:val="00A82D2E"/>
    <w:rsid w:val="00A85C51"/>
    <w:rsid w:val="00A96E78"/>
    <w:rsid w:val="00AB3384"/>
    <w:rsid w:val="00AB3FBA"/>
    <w:rsid w:val="00AC0035"/>
    <w:rsid w:val="00AD23D2"/>
    <w:rsid w:val="00AD5B3D"/>
    <w:rsid w:val="00AE4480"/>
    <w:rsid w:val="00AF5C73"/>
    <w:rsid w:val="00B007BD"/>
    <w:rsid w:val="00B01E97"/>
    <w:rsid w:val="00B034B7"/>
    <w:rsid w:val="00B05DCA"/>
    <w:rsid w:val="00B106D2"/>
    <w:rsid w:val="00B2013B"/>
    <w:rsid w:val="00B246EF"/>
    <w:rsid w:val="00B327F5"/>
    <w:rsid w:val="00B600CC"/>
    <w:rsid w:val="00B86415"/>
    <w:rsid w:val="00B90ECB"/>
    <w:rsid w:val="00B95249"/>
    <w:rsid w:val="00BA06E1"/>
    <w:rsid w:val="00BA55EE"/>
    <w:rsid w:val="00BB2710"/>
    <w:rsid w:val="00BB30A1"/>
    <w:rsid w:val="00BB75EB"/>
    <w:rsid w:val="00BC4A90"/>
    <w:rsid w:val="00BE3FB5"/>
    <w:rsid w:val="00BE59CE"/>
    <w:rsid w:val="00BF1390"/>
    <w:rsid w:val="00BF5033"/>
    <w:rsid w:val="00C07F80"/>
    <w:rsid w:val="00C10CBA"/>
    <w:rsid w:val="00C14F3C"/>
    <w:rsid w:val="00C234D2"/>
    <w:rsid w:val="00C25C2E"/>
    <w:rsid w:val="00C27F4D"/>
    <w:rsid w:val="00C3607D"/>
    <w:rsid w:val="00C363CB"/>
    <w:rsid w:val="00C549F5"/>
    <w:rsid w:val="00C54F9E"/>
    <w:rsid w:val="00C55CB7"/>
    <w:rsid w:val="00C6582B"/>
    <w:rsid w:val="00C76DD1"/>
    <w:rsid w:val="00C8387F"/>
    <w:rsid w:val="00C9603D"/>
    <w:rsid w:val="00CA5FBA"/>
    <w:rsid w:val="00CA6E45"/>
    <w:rsid w:val="00CB1FA9"/>
    <w:rsid w:val="00CB3C76"/>
    <w:rsid w:val="00CC6D03"/>
    <w:rsid w:val="00CF49F2"/>
    <w:rsid w:val="00D008F5"/>
    <w:rsid w:val="00D20659"/>
    <w:rsid w:val="00D30AF4"/>
    <w:rsid w:val="00D32648"/>
    <w:rsid w:val="00D43BFD"/>
    <w:rsid w:val="00D5322D"/>
    <w:rsid w:val="00D63C2A"/>
    <w:rsid w:val="00D646E0"/>
    <w:rsid w:val="00D86FB0"/>
    <w:rsid w:val="00D879EB"/>
    <w:rsid w:val="00D92BBD"/>
    <w:rsid w:val="00D95CAA"/>
    <w:rsid w:val="00DA455D"/>
    <w:rsid w:val="00DA5B93"/>
    <w:rsid w:val="00DB1A97"/>
    <w:rsid w:val="00DC4D3C"/>
    <w:rsid w:val="00E01889"/>
    <w:rsid w:val="00E026ED"/>
    <w:rsid w:val="00E04727"/>
    <w:rsid w:val="00E05BEA"/>
    <w:rsid w:val="00E06A4B"/>
    <w:rsid w:val="00E40203"/>
    <w:rsid w:val="00E426C2"/>
    <w:rsid w:val="00E50BA9"/>
    <w:rsid w:val="00E5613C"/>
    <w:rsid w:val="00E628C2"/>
    <w:rsid w:val="00E63D51"/>
    <w:rsid w:val="00E650B3"/>
    <w:rsid w:val="00E70321"/>
    <w:rsid w:val="00E94AD1"/>
    <w:rsid w:val="00EA34FD"/>
    <w:rsid w:val="00EC5A07"/>
    <w:rsid w:val="00EC6242"/>
    <w:rsid w:val="00ED58FA"/>
    <w:rsid w:val="00F046CD"/>
    <w:rsid w:val="00F34ECA"/>
    <w:rsid w:val="00F36EAC"/>
    <w:rsid w:val="00F53105"/>
    <w:rsid w:val="00F61C0F"/>
    <w:rsid w:val="00F84C12"/>
    <w:rsid w:val="00F9241E"/>
    <w:rsid w:val="00FB07F6"/>
    <w:rsid w:val="00FC0BBF"/>
    <w:rsid w:val="00FC4A37"/>
    <w:rsid w:val="00FC782E"/>
    <w:rsid w:val="00FD3A85"/>
    <w:rsid w:val="00FD63EE"/>
    <w:rsid w:val="00FE38E6"/>
    <w:rsid w:val="00FF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A6F4"/>
  <w15:chartTrackingRefBased/>
  <w15:docId w15:val="{EE4EB31A-C6EC-46B7-8EE1-874229B0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9D"/>
  </w:style>
  <w:style w:type="paragraph" w:styleId="Heading1">
    <w:name w:val="heading 1"/>
    <w:basedOn w:val="Normal"/>
    <w:next w:val="Normal"/>
    <w:link w:val="Heading1Char"/>
    <w:uiPriority w:val="9"/>
    <w:qFormat/>
    <w:rsid w:val="00156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67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09D"/>
    <w:rPr>
      <w:color w:val="0000FF" w:themeColor="hyperlink"/>
      <w:u w:val="single"/>
    </w:rPr>
  </w:style>
  <w:style w:type="table" w:styleId="TableGrid">
    <w:name w:val="Table Grid"/>
    <w:basedOn w:val="TableNormal"/>
    <w:uiPriority w:val="59"/>
    <w:rsid w:val="002B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5027"/>
    <w:rPr>
      <w:sz w:val="20"/>
      <w:szCs w:val="20"/>
    </w:rPr>
  </w:style>
  <w:style w:type="character" w:customStyle="1" w:styleId="FootnoteTextChar">
    <w:name w:val="Footnote Text Char"/>
    <w:basedOn w:val="DefaultParagraphFont"/>
    <w:link w:val="FootnoteText"/>
    <w:uiPriority w:val="99"/>
    <w:semiHidden/>
    <w:rsid w:val="00835027"/>
    <w:rPr>
      <w:sz w:val="20"/>
      <w:szCs w:val="20"/>
    </w:rPr>
  </w:style>
  <w:style w:type="character" w:styleId="FootnoteReference">
    <w:name w:val="footnote reference"/>
    <w:basedOn w:val="DefaultParagraphFont"/>
    <w:uiPriority w:val="99"/>
    <w:semiHidden/>
    <w:unhideWhenUsed/>
    <w:rsid w:val="00835027"/>
    <w:rPr>
      <w:vertAlign w:val="superscript"/>
    </w:rPr>
  </w:style>
  <w:style w:type="character" w:styleId="CommentReference">
    <w:name w:val="annotation reference"/>
    <w:basedOn w:val="DefaultParagraphFont"/>
    <w:uiPriority w:val="99"/>
    <w:semiHidden/>
    <w:unhideWhenUsed/>
    <w:rsid w:val="00FE38E6"/>
    <w:rPr>
      <w:sz w:val="16"/>
      <w:szCs w:val="16"/>
    </w:rPr>
  </w:style>
  <w:style w:type="paragraph" w:styleId="CommentText">
    <w:name w:val="annotation text"/>
    <w:basedOn w:val="Normal"/>
    <w:link w:val="CommentTextChar"/>
    <w:uiPriority w:val="99"/>
    <w:unhideWhenUsed/>
    <w:rsid w:val="00FE38E6"/>
    <w:rPr>
      <w:sz w:val="20"/>
      <w:szCs w:val="20"/>
    </w:rPr>
  </w:style>
  <w:style w:type="character" w:customStyle="1" w:styleId="CommentTextChar">
    <w:name w:val="Comment Text Char"/>
    <w:basedOn w:val="DefaultParagraphFont"/>
    <w:link w:val="CommentText"/>
    <w:uiPriority w:val="99"/>
    <w:rsid w:val="00FE38E6"/>
    <w:rPr>
      <w:sz w:val="20"/>
      <w:szCs w:val="20"/>
    </w:rPr>
  </w:style>
  <w:style w:type="paragraph" w:styleId="CommentSubject">
    <w:name w:val="annotation subject"/>
    <w:basedOn w:val="CommentText"/>
    <w:next w:val="CommentText"/>
    <w:link w:val="CommentSubjectChar"/>
    <w:uiPriority w:val="99"/>
    <w:semiHidden/>
    <w:unhideWhenUsed/>
    <w:rsid w:val="00FE38E6"/>
    <w:rPr>
      <w:b/>
      <w:bCs/>
    </w:rPr>
  </w:style>
  <w:style w:type="character" w:customStyle="1" w:styleId="CommentSubjectChar">
    <w:name w:val="Comment Subject Char"/>
    <w:basedOn w:val="CommentTextChar"/>
    <w:link w:val="CommentSubject"/>
    <w:uiPriority w:val="99"/>
    <w:semiHidden/>
    <w:rsid w:val="00FE38E6"/>
    <w:rPr>
      <w:b/>
      <w:bCs/>
      <w:sz w:val="20"/>
      <w:szCs w:val="20"/>
    </w:rPr>
  </w:style>
  <w:style w:type="paragraph" w:styleId="BalloonText">
    <w:name w:val="Balloon Text"/>
    <w:basedOn w:val="Normal"/>
    <w:link w:val="BalloonTextChar"/>
    <w:uiPriority w:val="99"/>
    <w:semiHidden/>
    <w:unhideWhenUsed/>
    <w:rsid w:val="00FE3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E6"/>
    <w:rPr>
      <w:rFonts w:ascii="Segoe UI" w:hAnsi="Segoe UI" w:cs="Segoe UI"/>
      <w:sz w:val="18"/>
      <w:szCs w:val="18"/>
    </w:rPr>
  </w:style>
  <w:style w:type="paragraph" w:styleId="ListParagraph">
    <w:name w:val="List Paragraph"/>
    <w:basedOn w:val="Normal"/>
    <w:uiPriority w:val="34"/>
    <w:qFormat/>
    <w:rsid w:val="005C2FCB"/>
    <w:pPr>
      <w:ind w:left="720"/>
      <w:contextualSpacing/>
    </w:pPr>
  </w:style>
  <w:style w:type="paragraph" w:styleId="Header">
    <w:name w:val="header"/>
    <w:basedOn w:val="Normal"/>
    <w:link w:val="HeaderChar"/>
    <w:uiPriority w:val="99"/>
    <w:unhideWhenUsed/>
    <w:rsid w:val="00211638"/>
    <w:pPr>
      <w:tabs>
        <w:tab w:val="center" w:pos="4513"/>
        <w:tab w:val="right" w:pos="9026"/>
      </w:tabs>
    </w:pPr>
  </w:style>
  <w:style w:type="character" w:customStyle="1" w:styleId="HeaderChar">
    <w:name w:val="Header Char"/>
    <w:basedOn w:val="DefaultParagraphFont"/>
    <w:link w:val="Header"/>
    <w:uiPriority w:val="99"/>
    <w:rsid w:val="00211638"/>
  </w:style>
  <w:style w:type="paragraph" w:styleId="Footer">
    <w:name w:val="footer"/>
    <w:basedOn w:val="Normal"/>
    <w:link w:val="FooterChar"/>
    <w:uiPriority w:val="99"/>
    <w:unhideWhenUsed/>
    <w:rsid w:val="00211638"/>
    <w:pPr>
      <w:tabs>
        <w:tab w:val="center" w:pos="4513"/>
        <w:tab w:val="right" w:pos="9026"/>
      </w:tabs>
    </w:pPr>
  </w:style>
  <w:style w:type="character" w:customStyle="1" w:styleId="FooterChar">
    <w:name w:val="Footer Char"/>
    <w:basedOn w:val="DefaultParagraphFont"/>
    <w:link w:val="Footer"/>
    <w:uiPriority w:val="99"/>
    <w:rsid w:val="00211638"/>
  </w:style>
  <w:style w:type="paragraph" w:styleId="NoSpacing">
    <w:name w:val="No Spacing"/>
    <w:link w:val="NoSpacingChar"/>
    <w:uiPriority w:val="1"/>
    <w:qFormat/>
    <w:rsid w:val="0015671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156713"/>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uiPriority w:val="9"/>
    <w:rsid w:val="0015671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56713"/>
    <w:pPr>
      <w:spacing w:line="259" w:lineRule="auto"/>
      <w:outlineLvl w:val="9"/>
    </w:pPr>
    <w:rPr>
      <w:lang w:val="en-US"/>
    </w:rPr>
  </w:style>
  <w:style w:type="paragraph" w:styleId="TOC1">
    <w:name w:val="toc 1"/>
    <w:basedOn w:val="Normal"/>
    <w:next w:val="Normal"/>
    <w:autoRedefine/>
    <w:uiPriority w:val="39"/>
    <w:unhideWhenUsed/>
    <w:rsid w:val="00156713"/>
    <w:pPr>
      <w:spacing w:after="100"/>
    </w:pPr>
  </w:style>
  <w:style w:type="character" w:customStyle="1" w:styleId="Heading2Char">
    <w:name w:val="Heading 2 Char"/>
    <w:basedOn w:val="DefaultParagraphFont"/>
    <w:link w:val="Heading2"/>
    <w:uiPriority w:val="9"/>
    <w:semiHidden/>
    <w:rsid w:val="0015671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671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ites/default/files/standards/GPC_Full_MASTER_RW_v7.pdf" TargetMode="External"/><Relationship Id="rId2" Type="http://schemas.openxmlformats.org/officeDocument/2006/relationships/hyperlink" Target="https://www.carbontrust.com/cy/node/1275" TargetMode="External"/><Relationship Id="rId1" Type="http://schemas.openxmlformats.org/officeDocument/2006/relationships/hyperlink" Target="https://www.oxford.gov.uk/download/downloads/id/7518/zero_carbon_plan_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CA48-2993-46EE-BC3B-30A8FA69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3786</Words>
  <Characters>21583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net zero master plan</vt:lpstr>
    </vt:vector>
  </TitlesOfParts>
  <Company>Oxford City Council</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zero master plan</dc:title>
  <dc:subject>2023 - 2025</dc:subject>
  <dc:creator>DICKINSON Rose</dc:creator>
  <cp:keywords/>
  <dc:description/>
  <cp:lastModifiedBy>DONEY Richard</cp:lastModifiedBy>
  <cp:revision>2</cp:revision>
  <dcterms:created xsi:type="dcterms:W3CDTF">2023-03-01T14:47:00Z</dcterms:created>
  <dcterms:modified xsi:type="dcterms:W3CDTF">2023-03-01T14:47:00Z</dcterms:modified>
</cp:coreProperties>
</file>